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2" w:rsidRPr="00187389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18738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187389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187389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78384E" w:rsidRDefault="0078384E" w:rsidP="0078384E">
      <w:pPr>
        <w:pStyle w:val="21"/>
        <w:shd w:val="clear" w:color="auto" w:fill="auto"/>
        <w:ind w:left="0" w:firstLine="5245"/>
        <w:rPr>
          <w:u w:val="single"/>
        </w:rPr>
      </w:pPr>
      <w:r w:rsidRPr="0078384E">
        <w:rPr>
          <w:lang w:val="uk-UA"/>
        </w:rPr>
        <w:t xml:space="preserve">від </w:t>
      </w:r>
      <w:r>
        <w:rPr>
          <w:u w:val="single"/>
        </w:rPr>
        <w:t>23.06.2023</w:t>
      </w:r>
      <w:r>
        <w:t xml:space="preserve"> № </w:t>
      </w:r>
      <w:r>
        <w:rPr>
          <w:u w:val="single"/>
        </w:rPr>
        <w:t>340/ПНС</w:t>
      </w:r>
    </w:p>
    <w:p w:rsidR="001C1AE8" w:rsidRPr="00187389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1AE8" w:rsidRPr="00187389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38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187389" w:rsidRDefault="006F3EDB" w:rsidP="00D369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738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адміністративної послуги із зняття з обліку </w:t>
      </w:r>
      <w:r w:rsidRPr="00187389">
        <w:rPr>
          <w:rFonts w:ascii="Times New Roman" w:hAnsi="Times New Roman" w:cs="Times New Roman"/>
          <w:b/>
          <w:sz w:val="28"/>
          <w:szCs w:val="28"/>
          <w:lang w:val="uk-UA"/>
        </w:rPr>
        <w:t>великотоннажних та інших технологічних транспортних засобів</w:t>
      </w:r>
    </w:p>
    <w:p w:rsidR="000C5518" w:rsidRPr="00187389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187389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187389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187389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87389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187389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18738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73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187389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87389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187389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18738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7389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18738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187389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87389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187389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187389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108"/>
        <w:gridCol w:w="5781"/>
      </w:tblGrid>
      <w:tr w:rsidR="00187389" w:rsidRPr="00187389" w:rsidTr="00123DBA">
        <w:tc>
          <w:tcPr>
            <w:tcW w:w="9345" w:type="dxa"/>
            <w:gridSpan w:val="3"/>
          </w:tcPr>
          <w:p w:rsidR="000C5518" w:rsidRPr="00187389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187389" w:rsidRPr="00187389" w:rsidTr="004335D5">
        <w:tc>
          <w:tcPr>
            <w:tcW w:w="456" w:type="dxa"/>
          </w:tcPr>
          <w:p w:rsidR="000C5518" w:rsidRPr="00187389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8" w:type="dxa"/>
          </w:tcPr>
          <w:p w:rsidR="000C5518" w:rsidRPr="00187389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8759BF" w:rsidRPr="008759BF" w:rsidRDefault="008759BF" w:rsidP="008759BF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Північно-Східне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міжрегіональне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  <w:p w:rsidR="008759BF" w:rsidRPr="008759BF" w:rsidRDefault="008759BF" w:rsidP="008759BF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36014,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119.</w:t>
            </w:r>
          </w:p>
          <w:p w:rsidR="008759BF" w:rsidRPr="008759BF" w:rsidRDefault="008759BF" w:rsidP="008759BF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BF" w:rsidRPr="008759BF" w:rsidRDefault="008759BF" w:rsidP="008759BF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споживчого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8759BF" w:rsidRPr="008759BF" w:rsidRDefault="008759BF" w:rsidP="008759BF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61010,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Гімназійна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набережна, буд. 26.</w:t>
            </w:r>
          </w:p>
          <w:p w:rsidR="008759BF" w:rsidRPr="008759BF" w:rsidRDefault="008759BF" w:rsidP="008759BF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BF" w:rsidRPr="008759BF" w:rsidRDefault="008759BF" w:rsidP="008759BF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8759BF" w:rsidRPr="008759BF" w:rsidRDefault="008759BF" w:rsidP="008759BF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36000,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 36.</w:t>
            </w:r>
          </w:p>
          <w:p w:rsidR="008759BF" w:rsidRPr="008759BF" w:rsidRDefault="008759BF" w:rsidP="008759BF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BF" w:rsidRPr="008759BF" w:rsidRDefault="008759BF" w:rsidP="008759BF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DE6671" w:rsidRPr="00187389" w:rsidRDefault="008759BF" w:rsidP="00875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40013,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Британська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21.</w:t>
            </w:r>
          </w:p>
        </w:tc>
      </w:tr>
      <w:tr w:rsidR="00187389" w:rsidRPr="00187389" w:rsidTr="004335D5">
        <w:tc>
          <w:tcPr>
            <w:tcW w:w="456" w:type="dxa"/>
          </w:tcPr>
          <w:p w:rsidR="000C5518" w:rsidRPr="00187389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8" w:type="dxa"/>
          </w:tcPr>
          <w:p w:rsidR="000C5518" w:rsidRPr="00187389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понеділок – четвер з 8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16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45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п'ятниця з 8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15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30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обідня перерва з 12</w:t>
            </w:r>
            <w:r w:rsidR="008759B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3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</w:t>
            </w:r>
            <w:r w:rsidR="008759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13</w:t>
            </w:r>
            <w:r w:rsidR="008759BF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</w:t>
            </w:r>
            <w:r w:rsidR="00DF0DA4"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понеділок, середа з 9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18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вівторок, четвер з 9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20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п'ятниця з </w:t>
            </w:r>
            <w:r w:rsidR="00D90A11"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</w:t>
            </w:r>
            <w:r w:rsidR="00D90A11"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16</w:t>
            </w:r>
            <w:r w:rsidR="00D90A11"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45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субота з 8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15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45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DE6671" w:rsidRPr="00187389" w:rsidRDefault="00D90A11" w:rsidP="005A05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технологічна</w:t>
            </w:r>
            <w:r w:rsidR="00DE6671"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перерва з 1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DE6671"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(субота 12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12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40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 w:rsidR="00DF0DA4"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понеділок – четвер з 8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17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15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DE6671" w:rsidRPr="00187389" w:rsidRDefault="00D90A1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п'ятниця з 8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16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187389" w:rsidRDefault="00DE667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понеділок, середа з 8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17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15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вівторок, четвер з 8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20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п'ятниця з 8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16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0C5518" w:rsidRPr="00187389" w:rsidRDefault="00D90A11" w:rsidP="005A05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субота з 8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 14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187389" w:rsidRPr="00187389" w:rsidTr="004335D5">
        <w:tc>
          <w:tcPr>
            <w:tcW w:w="456" w:type="dxa"/>
          </w:tcPr>
          <w:p w:rsidR="000C5518" w:rsidRPr="00187389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08" w:type="dxa"/>
          </w:tcPr>
          <w:p w:rsidR="000C5518" w:rsidRPr="00187389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5A0582" w:rsidRPr="00187389" w:rsidRDefault="005A0582" w:rsidP="005A0582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187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187389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187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187389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D90A11" w:rsidRPr="00187389" w:rsidRDefault="005A0582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khrkv@dsp.gov.ua.</w:t>
            </w:r>
          </w:p>
          <w:p w:rsidR="005A0582" w:rsidRPr="00187389" w:rsidRDefault="005A0582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187389" w:rsidRDefault="00D90A11" w:rsidP="005A0582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187389" w:rsidRDefault="00D90A11" w:rsidP="005A058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 w:rsidR="00DF0DA4"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dpsr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вебсайт</w:t>
            </w:r>
            <w:proofErr w:type="spellEnd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: 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187389" w:rsidRDefault="00DF0DA4" w:rsidP="005A0582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187389" w:rsidRDefault="00DF0DA4" w:rsidP="005A058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upravlinnya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DF0DA4" w:rsidRPr="00187389" w:rsidRDefault="00DF0DA4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вебсайт</w:t>
            </w:r>
            <w:proofErr w:type="spellEnd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: 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187389" w:rsidRDefault="00D90A1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187389" w:rsidRDefault="00D90A11" w:rsidP="005A0582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187389" w:rsidRDefault="00D90A11" w:rsidP="005A058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0C5518" w:rsidRPr="00187389" w:rsidRDefault="00D90A11" w:rsidP="005A05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вебсайт</w:t>
            </w:r>
            <w:proofErr w:type="spellEnd"/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: 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187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187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87389" w:rsidRPr="00187389" w:rsidTr="00490EE3">
        <w:tc>
          <w:tcPr>
            <w:tcW w:w="9345" w:type="dxa"/>
            <w:gridSpan w:val="3"/>
          </w:tcPr>
          <w:p w:rsidR="003E7C30" w:rsidRPr="00187389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87389" w:rsidRPr="00187389" w:rsidTr="004335D5">
        <w:tc>
          <w:tcPr>
            <w:tcW w:w="456" w:type="dxa"/>
          </w:tcPr>
          <w:p w:rsidR="000C5518" w:rsidRPr="00187389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8" w:type="dxa"/>
          </w:tcPr>
          <w:p w:rsidR="000C5518" w:rsidRPr="0018738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81" w:type="dxa"/>
          </w:tcPr>
          <w:p w:rsidR="00DF0DA4" w:rsidRPr="00187389" w:rsidRDefault="00755A0E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дорожній рух»;</w:t>
            </w:r>
          </w:p>
          <w:p w:rsidR="00DF0DA4" w:rsidRPr="0018738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187389" w:rsidRPr="0078384E" w:rsidTr="004335D5">
        <w:tc>
          <w:tcPr>
            <w:tcW w:w="456" w:type="dxa"/>
          </w:tcPr>
          <w:p w:rsidR="000C5518" w:rsidRPr="00187389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8" w:type="dxa"/>
          </w:tcPr>
          <w:p w:rsidR="000C5518" w:rsidRPr="00187389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81" w:type="dxa"/>
          </w:tcPr>
          <w:p w:rsidR="00561F2F" w:rsidRPr="00187389" w:rsidRDefault="00755A0E" w:rsidP="00964F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Постанова Кабінету Міністрів України від 06.01.2010 № 8 «Про затвердження порядку відомчої реєстрації та ведення обліку великотоннажних та інших технологічних транспортних засобів» (далі – Порядок);</w:t>
            </w:r>
          </w:p>
          <w:p w:rsidR="00451A19" w:rsidRPr="00187389" w:rsidRDefault="00187389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51A19"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11.02.2015 № 96 «</w:t>
            </w:r>
            <w:r w:rsidR="00451A19" w:rsidRPr="001873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 w:rsidR="00451A19"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187389" w:rsidRDefault="00187389" w:rsidP="00964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F7AEE"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озпорядження Кабінету Міністрів України від 16.05.2014 № 523-р «Деякі питання надання </w:t>
            </w:r>
            <w:r w:rsidR="00FF7AEE"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адміністративних послуг органів виконавчої влади через центри надання адміністративних послуг».</w:t>
            </w:r>
          </w:p>
        </w:tc>
      </w:tr>
      <w:tr w:rsidR="00187389" w:rsidRPr="00187389" w:rsidTr="00171140">
        <w:tc>
          <w:tcPr>
            <w:tcW w:w="9345" w:type="dxa"/>
            <w:gridSpan w:val="3"/>
          </w:tcPr>
          <w:p w:rsidR="00FF7AEE" w:rsidRPr="00187389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187389" w:rsidRPr="00187389" w:rsidTr="004335D5">
        <w:tc>
          <w:tcPr>
            <w:tcW w:w="456" w:type="dxa"/>
          </w:tcPr>
          <w:p w:rsidR="006F3EDB" w:rsidRPr="00187389" w:rsidRDefault="006F3EDB" w:rsidP="006F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8" w:type="dxa"/>
          </w:tcPr>
          <w:p w:rsidR="006F3EDB" w:rsidRPr="00187389" w:rsidRDefault="006F3EDB" w:rsidP="006F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5781" w:type="dxa"/>
          </w:tcPr>
          <w:p w:rsidR="006F3EDB" w:rsidRPr="00187389" w:rsidRDefault="006F3EDB" w:rsidP="006F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Звернення юридичних та фізичних осіб, які є власниками технологічних транспортних засобів або використовують їх на законних підставах (далі – заявник) з заявою про зняття з обліку.</w:t>
            </w:r>
          </w:p>
        </w:tc>
      </w:tr>
      <w:tr w:rsidR="00187389" w:rsidRPr="0078384E" w:rsidTr="004335D5">
        <w:tc>
          <w:tcPr>
            <w:tcW w:w="456" w:type="dxa"/>
          </w:tcPr>
          <w:p w:rsidR="006F3EDB" w:rsidRPr="00187389" w:rsidRDefault="006F3EDB" w:rsidP="006F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8" w:type="dxa"/>
          </w:tcPr>
          <w:p w:rsidR="006F3EDB" w:rsidRPr="00187389" w:rsidRDefault="006F3EDB" w:rsidP="006F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6F3EDB" w:rsidRPr="00187389" w:rsidRDefault="006F3EDB" w:rsidP="006F3EDB">
            <w:p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7389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>1. Письмова заява власника</w:t>
            </w:r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до якої додаються:</w:t>
            </w:r>
          </w:p>
          <w:p w:rsidR="006F3EDB" w:rsidRPr="00187389" w:rsidRDefault="003B7057" w:rsidP="003B7057">
            <w:pPr>
              <w:shd w:val="clear" w:color="auto" w:fill="FFFFFF"/>
              <w:tabs>
                <w:tab w:val="left" w:pos="264"/>
                <w:tab w:val="left" w:pos="5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n18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  <w:r w:rsidR="006F3EDB"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Свідоцтво про реєстрацію технологічного транспортного засобу;</w:t>
            </w:r>
          </w:p>
          <w:p w:rsidR="006F3EDB" w:rsidRPr="00187389" w:rsidRDefault="006F3EDB" w:rsidP="006F3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188"/>
            <w:bookmarkEnd w:id="2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Акт технічного огляду технологічного транспортного засобу або акт на списання основних засобів, заява - для фізичних осіб;</w:t>
            </w:r>
          </w:p>
          <w:p w:rsidR="006F3EDB" w:rsidRPr="00187389" w:rsidRDefault="006F3EDB" w:rsidP="006F3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n189"/>
            <w:bookmarkEnd w:id="3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 Акт ліквідації основних засобів.</w:t>
            </w:r>
          </w:p>
          <w:p w:rsidR="006F3EDB" w:rsidRPr="00187389" w:rsidRDefault="006F3EDB" w:rsidP="006F3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" w:name="n190"/>
            <w:bookmarkEnd w:id="4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разі втрати свідоцтва про реєстрацію на технологічні транспортні засоби, які непридатні до подальшого використання та вибраковуються (списуються), власник подає до територіального органу </w:t>
            </w:r>
            <w:proofErr w:type="spellStart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Держпраці</w:t>
            </w:r>
            <w:proofErr w:type="spellEnd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посвідчені в установленому порядку документи, що підтверджують факт їх втрати.</w:t>
            </w:r>
          </w:p>
          <w:p w:rsidR="006F3EDB" w:rsidRPr="00187389" w:rsidRDefault="006F3EDB" w:rsidP="006F3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5" w:name="n124"/>
            <w:bookmarkEnd w:id="5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Зняття з обліку технологічного транспортного засобу, що належить кільком юридичним або фізичним особам на праві спільної власності, здійснюється лише за умови наявності їх спільного рішення.</w:t>
            </w:r>
          </w:p>
          <w:p w:rsidR="006F3EDB" w:rsidRPr="00187389" w:rsidRDefault="006F3EDB" w:rsidP="006F3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n126"/>
            <w:bookmarkEnd w:id="6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Технологічні транспортні засоби, що вивозяться за межі України, знімаються з обліку у порядку, передбаченому</w:t>
            </w:r>
            <w:r w:rsidR="009A5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пунктами 32</w:t>
            </w:r>
            <w:r w:rsidR="009A5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9A5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9A5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цього Порядку</w:t>
            </w:r>
            <w:r w:rsidRPr="0018738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відомчої реєстрації та ведення обліку великотоннажних та інших технологічних транспортних засобів</w:t>
            </w:r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3EDB" w:rsidRPr="00187389" w:rsidRDefault="006F3EDB" w:rsidP="006F3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n127"/>
            <w:bookmarkEnd w:id="7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Зняття з обліку технологічного транспортного засобу, який перебуває у податковій заставі, під арештом, заставі або є предметом іншого обтяження, здійснюється виключно за умови надання письмової згоди всіх виявлених </w:t>
            </w:r>
            <w:proofErr w:type="spellStart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обтяжувачів</w:t>
            </w:r>
            <w:proofErr w:type="spellEnd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3EDB" w:rsidRPr="00187389" w:rsidRDefault="006F3EDB" w:rsidP="006F3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n128"/>
            <w:bookmarkEnd w:id="8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Документи, які подані для зняття технологічного транспортного засобу з обліку, зберігаються територіальним органом </w:t>
            </w:r>
            <w:proofErr w:type="spellStart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Держпраці</w:t>
            </w:r>
            <w:proofErr w:type="spellEnd"/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протягом п’яти років, а журнал реєстрації великотоннажних та інших техн</w:t>
            </w:r>
            <w:r w:rsidR="009A5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ологічних транспортних засобів </w:t>
            </w:r>
            <w:r w:rsidR="009A55FE"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="009A55FE" w:rsidRPr="00187389">
              <w:rPr>
                <w:rStyle w:val="11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187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25 років з часу здійснення у ньому останнього запису.</w:t>
            </w:r>
            <w:bookmarkStart w:id="9" w:name="n507"/>
            <w:bookmarkEnd w:id="9"/>
          </w:p>
        </w:tc>
      </w:tr>
      <w:tr w:rsidR="00187389" w:rsidRPr="00187389" w:rsidTr="004335D5">
        <w:tc>
          <w:tcPr>
            <w:tcW w:w="456" w:type="dxa"/>
          </w:tcPr>
          <w:p w:rsidR="006F3EDB" w:rsidRPr="00187389" w:rsidRDefault="006F3EDB" w:rsidP="006F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8" w:type="dxa"/>
          </w:tcPr>
          <w:p w:rsidR="006F3EDB" w:rsidRPr="00187389" w:rsidRDefault="006F3EDB" w:rsidP="006F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6F3EDB" w:rsidRPr="00187389" w:rsidRDefault="005D2256" w:rsidP="006F3EDB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1pt"/>
                <w:rFonts w:eastAsia="Calibri"/>
                <w:sz w:val="24"/>
                <w:szCs w:val="24"/>
              </w:rPr>
              <w:t xml:space="preserve">Документи подаються заявником або уповноваженою ним особою </w:t>
            </w:r>
            <w:r w:rsidRPr="006B3EAF">
              <w:rPr>
                <w:rStyle w:val="11pt"/>
                <w:rFonts w:eastAsia="Calibri"/>
                <w:sz w:val="24"/>
                <w:szCs w:val="24"/>
              </w:rPr>
              <w:t xml:space="preserve">адміністратору </w:t>
            </w:r>
            <w:r>
              <w:rPr>
                <w:rStyle w:val="11pt"/>
                <w:rFonts w:eastAsia="Calibri"/>
                <w:sz w:val="24"/>
                <w:szCs w:val="24"/>
              </w:rPr>
              <w:t>ЦНАП особисто</w:t>
            </w:r>
            <w:r w:rsidRPr="006B3EAF">
              <w:rPr>
                <w:rStyle w:val="11pt"/>
                <w:rFonts w:eastAsia="Calibri"/>
                <w:sz w:val="24"/>
                <w:szCs w:val="24"/>
              </w:rPr>
              <w:t xml:space="preserve"> або поштовим відправленням </w:t>
            </w:r>
            <w:r>
              <w:rPr>
                <w:rStyle w:val="11pt"/>
                <w:rFonts w:eastAsia="Calibri"/>
                <w:sz w:val="24"/>
                <w:szCs w:val="24"/>
              </w:rPr>
              <w:t>або в електронному вигляді через Портал електронних сервісів Мінекономіки.</w:t>
            </w:r>
          </w:p>
        </w:tc>
      </w:tr>
      <w:tr w:rsidR="00187389" w:rsidRPr="00187389" w:rsidTr="004335D5">
        <w:tc>
          <w:tcPr>
            <w:tcW w:w="456" w:type="dxa"/>
          </w:tcPr>
          <w:p w:rsidR="006F3EDB" w:rsidRPr="00187389" w:rsidRDefault="006F3EDB" w:rsidP="006F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8" w:type="dxa"/>
          </w:tcPr>
          <w:p w:rsidR="006F3EDB" w:rsidRPr="00187389" w:rsidRDefault="006F3EDB" w:rsidP="006F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1" w:type="dxa"/>
          </w:tcPr>
          <w:p w:rsidR="006F3EDB" w:rsidRPr="00187389" w:rsidRDefault="006F3EDB" w:rsidP="006F3ED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Безоплатно</w:t>
            </w:r>
          </w:p>
          <w:p w:rsidR="006F3EDB" w:rsidRPr="00187389" w:rsidRDefault="006F3EDB" w:rsidP="006F3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7389" w:rsidRPr="00187389" w:rsidTr="004335D5">
        <w:tc>
          <w:tcPr>
            <w:tcW w:w="456" w:type="dxa"/>
          </w:tcPr>
          <w:p w:rsidR="006F3EDB" w:rsidRPr="00187389" w:rsidRDefault="006F3EDB" w:rsidP="006F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8" w:type="dxa"/>
          </w:tcPr>
          <w:p w:rsidR="006F3EDB" w:rsidRPr="00187389" w:rsidRDefault="006F3EDB" w:rsidP="006F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781" w:type="dxa"/>
          </w:tcPr>
          <w:p w:rsidR="006F3EDB" w:rsidRPr="00187389" w:rsidRDefault="006F3EDB" w:rsidP="006F3ED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перевищує 30 робочих днів з дня подання суб’єктом звернення заяви та документів, необхідних для отримання послуги.</w:t>
            </w:r>
          </w:p>
        </w:tc>
      </w:tr>
      <w:tr w:rsidR="00187389" w:rsidRPr="0078384E" w:rsidTr="004335D5">
        <w:tc>
          <w:tcPr>
            <w:tcW w:w="456" w:type="dxa"/>
          </w:tcPr>
          <w:p w:rsidR="006F3EDB" w:rsidRPr="00187389" w:rsidRDefault="006F3EDB" w:rsidP="006F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108" w:type="dxa"/>
          </w:tcPr>
          <w:p w:rsidR="006F3EDB" w:rsidRPr="00187389" w:rsidRDefault="006F3EDB" w:rsidP="006F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1" w:type="dxa"/>
          </w:tcPr>
          <w:p w:rsidR="006F3EDB" w:rsidRPr="00187389" w:rsidRDefault="006F3EDB" w:rsidP="006F3EDB">
            <w:pPr>
              <w:pStyle w:val="1"/>
              <w:ind w:left="0" w:firstLine="34"/>
              <w:rPr>
                <w:sz w:val="24"/>
                <w:szCs w:val="24"/>
              </w:rPr>
            </w:pPr>
            <w:r w:rsidRPr="00187389">
              <w:rPr>
                <w:sz w:val="24"/>
                <w:szCs w:val="24"/>
              </w:rPr>
              <w:t>У разі надання неповного пакету документів,  визначених Порядком</w:t>
            </w:r>
            <w:r w:rsidRPr="00187389">
              <w:rPr>
                <w:iCs/>
                <w:sz w:val="24"/>
                <w:szCs w:val="24"/>
              </w:rPr>
              <w:t xml:space="preserve"> відомчої реєстрації та ведення обліку великотоннажних та інших технологічних транспортних засобів затверджених постановою Кабінету Міністрів України від 06.01.2010 № 8 «Про затвердження порядку відомчої реєстрації та ведення обліку великотоннажних та інших технологічних транспортних засобів» (далі – Порядок)</w:t>
            </w:r>
            <w:r w:rsidRPr="00187389">
              <w:rPr>
                <w:sz w:val="24"/>
                <w:szCs w:val="24"/>
              </w:rPr>
              <w:t>, та/або їх оформлення з порушенням вимог чинного законодавства, або на який накладено арешт чи заборону на зняття його з обліку, та в інших випадках, передбачених законодавством – письмова відповідь власнику із зазначенням причин, що унеможливлюють надання послуги.</w:t>
            </w:r>
          </w:p>
        </w:tc>
      </w:tr>
      <w:tr w:rsidR="00187389" w:rsidRPr="0078384E" w:rsidTr="004335D5">
        <w:tc>
          <w:tcPr>
            <w:tcW w:w="456" w:type="dxa"/>
          </w:tcPr>
          <w:p w:rsidR="006F3EDB" w:rsidRPr="00187389" w:rsidRDefault="006F3EDB" w:rsidP="006F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08" w:type="dxa"/>
          </w:tcPr>
          <w:p w:rsidR="006F3EDB" w:rsidRPr="00187389" w:rsidRDefault="006F3EDB" w:rsidP="006F3EDB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1" w:type="dxa"/>
          </w:tcPr>
          <w:p w:rsidR="006F3EDB" w:rsidRPr="00187389" w:rsidRDefault="006F3EDB" w:rsidP="006F3ED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Свідоцтво про реєстрацію великотоннажного транспортного засобу або іншого технологічного транспортного засобу з відміткою про зняття з обліку.</w:t>
            </w:r>
          </w:p>
          <w:p w:rsidR="006F3EDB" w:rsidRPr="00187389" w:rsidRDefault="006F3EDB" w:rsidP="006F3EDB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разі зняття технологічного транспортного засобу з обліку у зв’язку із списанням (ліквідацією), результатом адміністративної послуги є завірена копія свідоцтва про реєстрацію великотоннажного транспортного засобу або іншого технологічного транспортного засобу з відміткою про зняття з обліку.</w:t>
            </w:r>
          </w:p>
        </w:tc>
      </w:tr>
      <w:tr w:rsidR="006F3EDB" w:rsidRPr="00187389" w:rsidTr="004335D5">
        <w:tc>
          <w:tcPr>
            <w:tcW w:w="456" w:type="dxa"/>
          </w:tcPr>
          <w:p w:rsidR="006F3EDB" w:rsidRPr="00187389" w:rsidRDefault="006F3EDB" w:rsidP="006F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08" w:type="dxa"/>
          </w:tcPr>
          <w:p w:rsidR="006F3EDB" w:rsidRPr="00187389" w:rsidRDefault="006F3EDB" w:rsidP="006F3EDB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1" w:type="dxa"/>
          </w:tcPr>
          <w:p w:rsidR="006F3EDB" w:rsidRPr="00187389" w:rsidRDefault="005D2256" w:rsidP="006F3EDB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Документи отримуються заявником </w:t>
            </w:r>
            <w:r w:rsidRPr="006B3E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уповноваженою ним</w:t>
            </w:r>
            <w:r w:rsidRPr="006B3E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особою) особисто у адміністратора ЦНАП або надсилаються поштовим відправленням або в електронному вигляді через Портал електронних сервісів Мінекономіки.</w:t>
            </w:r>
          </w:p>
        </w:tc>
      </w:tr>
    </w:tbl>
    <w:p w:rsidR="000C5518" w:rsidRPr="00187389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187389" w:rsidSect="00AA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AE8"/>
    <w:rsid w:val="000C5518"/>
    <w:rsid w:val="00124FED"/>
    <w:rsid w:val="00151712"/>
    <w:rsid w:val="00187389"/>
    <w:rsid w:val="001C1AE8"/>
    <w:rsid w:val="002975C6"/>
    <w:rsid w:val="002A148E"/>
    <w:rsid w:val="003B7057"/>
    <w:rsid w:val="003C634E"/>
    <w:rsid w:val="003D002A"/>
    <w:rsid w:val="003E7C30"/>
    <w:rsid w:val="004335D5"/>
    <w:rsid w:val="00433CDA"/>
    <w:rsid w:val="00451A19"/>
    <w:rsid w:val="004837FD"/>
    <w:rsid w:val="004E4DC8"/>
    <w:rsid w:val="00561F2F"/>
    <w:rsid w:val="005A0582"/>
    <w:rsid w:val="005D2256"/>
    <w:rsid w:val="006257D7"/>
    <w:rsid w:val="006B3EAF"/>
    <w:rsid w:val="006F3EDB"/>
    <w:rsid w:val="007232C1"/>
    <w:rsid w:val="00755A0E"/>
    <w:rsid w:val="00773C5B"/>
    <w:rsid w:val="0078384E"/>
    <w:rsid w:val="00795A88"/>
    <w:rsid w:val="00817213"/>
    <w:rsid w:val="008759BF"/>
    <w:rsid w:val="00927EF2"/>
    <w:rsid w:val="00964F67"/>
    <w:rsid w:val="009A55FE"/>
    <w:rsid w:val="009E0032"/>
    <w:rsid w:val="00AA421E"/>
    <w:rsid w:val="00AB45C1"/>
    <w:rsid w:val="00B20B47"/>
    <w:rsid w:val="00D36976"/>
    <w:rsid w:val="00D90A11"/>
    <w:rsid w:val="00DE6671"/>
    <w:rsid w:val="00DF0DA4"/>
    <w:rsid w:val="00DF4F08"/>
    <w:rsid w:val="00EB54A1"/>
    <w:rsid w:val="00F317F9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5A34"/>
  <w15:docId w15:val="{5FA434D8-9141-44D3-AB66-9C25C30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aliases w:val="Стандартный HTML1 Знак,Знак Знак Знак Знак Знак Знак Знак Знак Знак,Знак Знак Знак Знак Знак Знак Знак Знак Знак Знак Зна,Стандартный HTML1,Знак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1 Знак Знак,Знак Знак Знак Знак Знак Знак Знак Знак Знак Знак,Знак Знак Знак Знак Знак Знак Знак Знак Знак Знак Зна Знак,Стандартный HTML1 Знак1,Знак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_"/>
    <w:link w:val="2"/>
    <w:locked/>
    <w:rsid w:val="00755A0E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55A0E"/>
    <w:pPr>
      <w:widowControl w:val="0"/>
      <w:shd w:val="clear" w:color="auto" w:fill="FFFFFF"/>
      <w:spacing w:before="900" w:after="360" w:line="312" w:lineRule="exact"/>
      <w:jc w:val="both"/>
    </w:pPr>
  </w:style>
  <w:style w:type="character" w:customStyle="1" w:styleId="11pt">
    <w:name w:val="Основной текст + 11 pt"/>
    <w:aliases w:val="Интервал 0 pt"/>
    <w:rsid w:val="00755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1">
    <w:name w:val="Абзац списка1"/>
    <w:basedOn w:val="a"/>
    <w:rsid w:val="006B3EAF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20">
    <w:name w:val="Основной текст (2)_"/>
    <w:basedOn w:val="a0"/>
    <w:link w:val="21"/>
    <w:locked/>
    <w:rsid w:val="004E4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E4DC8"/>
    <w:pPr>
      <w:widowControl w:val="0"/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Korsun</cp:lastModifiedBy>
  <cp:revision>21</cp:revision>
  <dcterms:created xsi:type="dcterms:W3CDTF">2022-12-01T07:25:00Z</dcterms:created>
  <dcterms:modified xsi:type="dcterms:W3CDTF">2023-06-26T10:58:00Z</dcterms:modified>
</cp:coreProperties>
</file>