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9" w:rsidRPr="002B03B9" w:rsidRDefault="002B03B9" w:rsidP="002B03B9">
      <w:pPr>
        <w:ind w:left="5812"/>
        <w:jc w:val="center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ЗАТВЕРДЖЕНО</w:t>
      </w:r>
    </w:p>
    <w:p w:rsidR="002B03B9" w:rsidRPr="002B03B9" w:rsidRDefault="002B03B9" w:rsidP="002B03B9">
      <w:pPr>
        <w:ind w:left="5670"/>
        <w:jc w:val="left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2B03B9" w:rsidRPr="002B03B9" w:rsidRDefault="002B03B9" w:rsidP="002B03B9">
      <w:pPr>
        <w:ind w:left="5670"/>
        <w:jc w:val="left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2B03B9" w:rsidRPr="002B03B9" w:rsidRDefault="002B03B9" w:rsidP="002B03B9">
      <w:pPr>
        <w:ind w:left="5670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__________________Т.Д. Іщенко</w:t>
      </w:r>
    </w:p>
    <w:p w:rsidR="002B03B9" w:rsidRPr="002B03B9" w:rsidRDefault="002B03B9" w:rsidP="002B03B9">
      <w:pPr>
        <w:ind w:left="5670"/>
        <w:jc w:val="left"/>
        <w:rPr>
          <w:sz w:val="24"/>
          <w:szCs w:val="20"/>
          <w:lang w:eastAsia="ru-RU"/>
        </w:rPr>
      </w:pPr>
      <w:r w:rsidRPr="002B03B9">
        <w:rPr>
          <w:sz w:val="24"/>
          <w:szCs w:val="20"/>
          <w:lang w:val="ru-RU" w:eastAsia="ru-RU"/>
        </w:rPr>
        <w:t xml:space="preserve">          </w:t>
      </w:r>
      <w:r w:rsidRPr="002B03B9">
        <w:rPr>
          <w:sz w:val="24"/>
          <w:szCs w:val="20"/>
          <w:lang w:eastAsia="ru-RU"/>
        </w:rPr>
        <w:t>(підпис)</w:t>
      </w:r>
    </w:p>
    <w:p w:rsidR="002B03B9" w:rsidRPr="002B03B9" w:rsidRDefault="002B03B9" w:rsidP="002B03B9">
      <w:pPr>
        <w:ind w:left="5670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МП</w:t>
      </w:r>
    </w:p>
    <w:p w:rsidR="002B03B9" w:rsidRPr="002B03B9" w:rsidRDefault="002B03B9" w:rsidP="002B03B9">
      <w:pPr>
        <w:ind w:left="5670"/>
        <w:rPr>
          <w:b/>
          <w:sz w:val="24"/>
          <w:szCs w:val="20"/>
          <w:lang w:eastAsia="ru-RU"/>
        </w:rPr>
      </w:pPr>
      <w:r w:rsidRPr="002B03B9">
        <w:rPr>
          <w:b/>
          <w:sz w:val="24"/>
          <w:szCs w:val="20"/>
          <w:lang w:eastAsia="ru-RU"/>
        </w:rPr>
        <w:t>«_____»________________2021 р.</w:t>
      </w:r>
    </w:p>
    <w:p w:rsidR="002B03B9" w:rsidRPr="002B03B9" w:rsidRDefault="002B03B9" w:rsidP="002B03B9">
      <w:pPr>
        <w:jc w:val="center"/>
        <w:rPr>
          <w:b/>
          <w:sz w:val="24"/>
          <w:szCs w:val="24"/>
          <w:lang w:eastAsia="uk-UA"/>
        </w:rPr>
      </w:pPr>
    </w:p>
    <w:p w:rsidR="002B03B9" w:rsidRPr="002B03B9" w:rsidRDefault="002B03B9" w:rsidP="002B03B9">
      <w:pPr>
        <w:jc w:val="center"/>
        <w:rPr>
          <w:b/>
          <w:lang w:eastAsia="uk-UA"/>
        </w:rPr>
      </w:pPr>
      <w:r w:rsidRPr="002B03B9">
        <w:rPr>
          <w:b/>
          <w:lang w:eastAsia="uk-UA"/>
        </w:rPr>
        <w:t xml:space="preserve">ІНФОРМАЦІЙНА КАРТКА </w:t>
      </w:r>
    </w:p>
    <w:p w:rsidR="002B03B9" w:rsidRPr="002B03B9" w:rsidRDefault="002B03B9" w:rsidP="002B03B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B03B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B03B9" w:rsidRPr="002B03B9" w:rsidRDefault="002B03B9" w:rsidP="002B03B9">
      <w:pPr>
        <w:jc w:val="center"/>
        <w:rPr>
          <w:b/>
          <w:bCs/>
          <w:caps/>
          <w:lang w:eastAsia="uk-UA"/>
        </w:rPr>
      </w:pPr>
      <w:r w:rsidRPr="002B03B9">
        <w:rPr>
          <w:b/>
          <w:bCs/>
          <w:caps/>
          <w:lang w:eastAsia="uk-UA"/>
        </w:rPr>
        <w:t>«</w:t>
      </w:r>
      <w:r w:rsidR="00902552">
        <w:rPr>
          <w:b/>
          <w:lang w:eastAsia="uk-UA"/>
        </w:rPr>
        <w:t>НАДАННЯ ОКРЕМИХ ПІЛЬГ ТА ДОПОМОГ ВІДПОВІДНО ДО ПРОГРАМ СУМСЬКОЇ МІСЬКОЇ ТГ «МИЛОСЕРДЯ» ТА «СОЦІАЛЬНА ПІДТРИМКА ЗАХИСНИКІВ УКРАЇНИ ТА ЧЛЕНІВ ЇХ СІМЕЙ</w:t>
      </w:r>
      <w:r w:rsidRPr="002B03B9">
        <w:rPr>
          <w:b/>
          <w:bCs/>
          <w:caps/>
          <w:lang w:eastAsia="uk-UA"/>
        </w:rPr>
        <w:t>»</w:t>
      </w:r>
    </w:p>
    <w:p w:rsidR="002B03B9" w:rsidRPr="002B03B9" w:rsidRDefault="002B03B9" w:rsidP="002B03B9">
      <w:pPr>
        <w:spacing w:after="120"/>
        <w:jc w:val="center"/>
        <w:rPr>
          <w:b/>
          <w:bCs/>
          <w:caps/>
          <w:lang w:eastAsia="uk-UA"/>
        </w:rPr>
      </w:pPr>
      <w:r w:rsidRPr="002B03B9">
        <w:rPr>
          <w:sz w:val="24"/>
          <w:szCs w:val="24"/>
          <w:lang w:eastAsia="uk-UA"/>
        </w:rPr>
        <w:t>(назва послуги)</w:t>
      </w:r>
    </w:p>
    <w:p w:rsidR="002B03B9" w:rsidRPr="002B03B9" w:rsidRDefault="002B03B9" w:rsidP="002B03B9">
      <w:pPr>
        <w:jc w:val="center"/>
        <w:rPr>
          <w:u w:val="single"/>
          <w:lang w:eastAsia="uk-UA"/>
        </w:rPr>
      </w:pPr>
      <w:r w:rsidRPr="002B03B9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2B03B9" w:rsidRPr="002B03B9" w:rsidRDefault="002B03B9" w:rsidP="002B03B9">
      <w:pPr>
        <w:jc w:val="center"/>
        <w:rPr>
          <w:u w:val="single"/>
          <w:lang w:eastAsia="uk-UA"/>
        </w:rPr>
      </w:pPr>
      <w:r w:rsidRPr="002B03B9">
        <w:rPr>
          <w:u w:val="single"/>
          <w:lang w:eastAsia="uk-UA"/>
        </w:rPr>
        <w:t>Центр надання адміністративних послуг у м. Суми</w:t>
      </w:r>
    </w:p>
    <w:p w:rsidR="002B03B9" w:rsidRDefault="002B03B9" w:rsidP="002B03B9">
      <w:pPr>
        <w:jc w:val="center"/>
        <w:rPr>
          <w:sz w:val="20"/>
          <w:szCs w:val="20"/>
          <w:lang w:eastAsia="uk-UA"/>
        </w:rPr>
      </w:pPr>
      <w:r w:rsidRPr="002B03B9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902552" w:rsidRPr="002B03B9" w:rsidRDefault="00902552" w:rsidP="002B03B9">
      <w:pPr>
        <w:jc w:val="center"/>
        <w:rPr>
          <w:sz w:val="20"/>
          <w:szCs w:val="20"/>
          <w:lang w:eastAsia="uk-UA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8E0787" w:rsidRPr="00DE4CDF" w:rsidTr="00F062C4">
        <w:tc>
          <w:tcPr>
            <w:tcW w:w="9869" w:type="dxa"/>
            <w:gridSpan w:val="3"/>
          </w:tcPr>
          <w:p w:rsidR="008E0787" w:rsidRPr="00902552" w:rsidRDefault="008E0787" w:rsidP="00F03E6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02552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8E0787" w:rsidRPr="00DE4CDF" w:rsidTr="00B81555">
        <w:tc>
          <w:tcPr>
            <w:tcW w:w="4503" w:type="dxa"/>
            <w:gridSpan w:val="2"/>
          </w:tcPr>
          <w:p w:rsidR="008E0787" w:rsidRPr="00902552" w:rsidRDefault="00E2348C" w:rsidP="00220F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Найменування центру на</w:t>
            </w:r>
            <w:r w:rsidR="00220FB7" w:rsidRPr="00902552">
              <w:rPr>
                <w:sz w:val="24"/>
                <w:szCs w:val="24"/>
                <w:lang w:val="uk-UA" w:eastAsia="uk-UA"/>
              </w:rPr>
              <w:t>д</w:t>
            </w:r>
            <w:r w:rsidRPr="00902552">
              <w:rPr>
                <w:sz w:val="24"/>
                <w:szCs w:val="24"/>
                <w:lang w:val="uk-UA" w:eastAsia="uk-UA"/>
              </w:rPr>
              <w:t>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8E0787" w:rsidRPr="00902552" w:rsidRDefault="00E2348C" w:rsidP="00E2348C">
            <w:pPr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9E7604" w:rsidRPr="00DE4CDF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BF7796" w:rsidRPr="00902552" w:rsidRDefault="00BF7796" w:rsidP="00BF7796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м. Суми, вул. Г.</w:t>
            </w:r>
            <w:r w:rsidR="009025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552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902552">
              <w:rPr>
                <w:sz w:val="24"/>
                <w:szCs w:val="24"/>
                <w:lang w:val="uk-UA"/>
              </w:rPr>
              <w:t xml:space="preserve">, 165/71 </w:t>
            </w:r>
          </w:p>
          <w:p w:rsidR="00B81555" w:rsidRPr="00902552" w:rsidRDefault="00B81555" w:rsidP="00B81555">
            <w:pPr>
              <w:rPr>
                <w:sz w:val="24"/>
                <w:szCs w:val="24"/>
                <w:lang w:val="uk-UA"/>
              </w:rPr>
            </w:pPr>
          </w:p>
        </w:tc>
      </w:tr>
      <w:tr w:rsidR="00B81555" w:rsidRPr="00DE4CDF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B81555" w:rsidRPr="00902552" w:rsidRDefault="00B81555" w:rsidP="00BF7796">
            <w:pPr>
              <w:rPr>
                <w:sz w:val="24"/>
                <w:szCs w:val="24"/>
              </w:rPr>
            </w:pPr>
          </w:p>
          <w:p w:rsidR="00B81555" w:rsidRPr="00902552" w:rsidRDefault="00B81555" w:rsidP="00BF7796">
            <w:pPr>
              <w:rPr>
                <w:sz w:val="24"/>
                <w:szCs w:val="24"/>
              </w:rPr>
            </w:pPr>
          </w:p>
          <w:p w:rsidR="00B81555" w:rsidRPr="00902552" w:rsidRDefault="00B81555" w:rsidP="00BF7796">
            <w:pPr>
              <w:rPr>
                <w:sz w:val="24"/>
                <w:szCs w:val="24"/>
              </w:rPr>
            </w:pPr>
          </w:p>
          <w:p w:rsidR="00E50E23" w:rsidRPr="00902552" w:rsidRDefault="00E50E23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F7796" w:rsidRPr="00902552" w:rsidRDefault="00BF7796" w:rsidP="00E65D24">
            <w:pPr>
              <w:rPr>
                <w:sz w:val="24"/>
                <w:szCs w:val="24"/>
              </w:rPr>
            </w:pPr>
          </w:p>
          <w:p w:rsidR="00B81555" w:rsidRPr="00902552" w:rsidRDefault="00BF7796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Реквізити представника </w:t>
            </w:r>
            <w:r w:rsidR="00B81555" w:rsidRPr="00902552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B81555" w:rsidRPr="00902552">
              <w:rPr>
                <w:sz w:val="24"/>
                <w:szCs w:val="24"/>
                <w:lang w:val="uk-UA"/>
              </w:rPr>
              <w:t>-ів</w:t>
            </w:r>
            <w:proofErr w:type="spellEnd"/>
            <w:r w:rsidR="00B81555" w:rsidRPr="00902552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Центр надання адміністративних послуг                   (м. Суми, вул. Горького, 21):</w:t>
            </w:r>
          </w:p>
          <w:p w:rsidR="00B81555" w:rsidRPr="00902552" w:rsidRDefault="00B81555" w:rsidP="00B8155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понеділок: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-17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902552">
              <w:rPr>
                <w:sz w:val="24"/>
                <w:szCs w:val="24"/>
                <w:lang w:val="uk-UA"/>
              </w:rPr>
              <w:t>, вівторок: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-20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, середа: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-17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902552">
              <w:rPr>
                <w:sz w:val="24"/>
                <w:szCs w:val="24"/>
                <w:lang w:val="uk-UA"/>
              </w:rPr>
              <w:t>, четвер: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-20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, п’ятниця: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-16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902552">
              <w:rPr>
                <w:sz w:val="24"/>
                <w:szCs w:val="24"/>
                <w:lang w:val="uk-UA"/>
              </w:rPr>
              <w:t>субота: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-14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 xml:space="preserve">, </w:t>
            </w:r>
          </w:p>
          <w:p w:rsidR="00B81555" w:rsidRPr="00902552" w:rsidRDefault="00B81555" w:rsidP="00B81555">
            <w:pPr>
              <w:rPr>
                <w:sz w:val="24"/>
                <w:szCs w:val="24"/>
              </w:rPr>
            </w:pPr>
            <w:r w:rsidRPr="00902552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BF7796" w:rsidRPr="00902552" w:rsidRDefault="00BF7796" w:rsidP="00B81555">
            <w:pPr>
              <w:rPr>
                <w:sz w:val="24"/>
                <w:szCs w:val="24"/>
              </w:rPr>
            </w:pPr>
          </w:p>
          <w:p w:rsidR="00BF7796" w:rsidRPr="00902552" w:rsidRDefault="00BF7796" w:rsidP="00BF7796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Територіальний підрозділ (м. Суми,                          вул. Герасима </w:t>
            </w:r>
            <w:proofErr w:type="spellStart"/>
            <w:r w:rsidRPr="00902552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902552">
              <w:rPr>
                <w:sz w:val="24"/>
                <w:szCs w:val="24"/>
                <w:lang w:val="uk-UA"/>
              </w:rPr>
              <w:t>, 165/71):</w:t>
            </w:r>
          </w:p>
          <w:p w:rsidR="00BF7796" w:rsidRPr="00902552" w:rsidRDefault="00BF7796" w:rsidP="00BF7796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понеділок - четвер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-17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902552">
              <w:rPr>
                <w:sz w:val="24"/>
                <w:szCs w:val="24"/>
                <w:lang w:val="uk-UA"/>
              </w:rPr>
              <w:t>, п’ятниця: 8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-16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, обідня перерва 12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-13</w:t>
            </w:r>
            <w:r w:rsidRPr="0090255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902552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BF7796" w:rsidRPr="00902552" w:rsidRDefault="00BF7796" w:rsidP="00B81555">
            <w:pPr>
              <w:rPr>
                <w:sz w:val="24"/>
                <w:szCs w:val="24"/>
                <w:lang w:val="uk-UA"/>
              </w:rPr>
            </w:pPr>
          </w:p>
          <w:p w:rsidR="00E50E23" w:rsidRPr="00902552" w:rsidRDefault="00E50E23" w:rsidP="00936E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E45" w:rsidRPr="00902552" w:rsidRDefault="00936E45" w:rsidP="00936E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proofErr w:type="spellStart"/>
            <w:r w:rsidR="001440F0" w:rsidRPr="0090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1440F0" w:rsidRPr="0090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135, </w:t>
            </w:r>
            <w:r w:rsidRPr="0090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936E45" w:rsidRPr="00902552" w:rsidRDefault="00936E45" w:rsidP="00936E4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936E45" w:rsidRPr="00902552" w:rsidRDefault="00936E45" w:rsidP="00936E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B81555" w:rsidRPr="00902552" w:rsidRDefault="00936E45" w:rsidP="00936E4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Телефон (0542</w:t>
            </w:r>
            <w:r w:rsidR="001440F0" w:rsidRPr="00902552">
              <w:rPr>
                <w:sz w:val="24"/>
                <w:szCs w:val="24"/>
                <w:lang w:val="uk-UA"/>
              </w:rPr>
              <w:t>)</w:t>
            </w:r>
            <w:r w:rsidRPr="00902552">
              <w:rPr>
                <w:sz w:val="24"/>
                <w:szCs w:val="24"/>
                <w:lang w:val="uk-UA"/>
              </w:rPr>
              <w:t>-787-135, 050-407-81-17;</w:t>
            </w:r>
          </w:p>
          <w:p w:rsidR="00936E45" w:rsidRPr="00902552" w:rsidRDefault="00936E45" w:rsidP="00936E4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902552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902552">
              <w:rPr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902552">
                <w:rPr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1B7C8D" w:rsidRPr="00902552">
              <w:rPr>
                <w:sz w:val="24"/>
                <w:szCs w:val="24"/>
                <w:u w:val="single"/>
              </w:rPr>
              <w:t xml:space="preserve">, </w:t>
            </w:r>
            <w:hyperlink r:id="rId10" w:history="1">
              <w:r w:rsidR="001B7C8D" w:rsidRPr="00902552">
                <w:rPr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B81555" w:rsidRPr="00DE4CDF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902552" w:rsidRDefault="00B81555" w:rsidP="00B81555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тел. 700-574, 700-575</w:t>
            </w:r>
          </w:p>
          <w:p w:rsidR="00B81555" w:rsidRPr="00902552" w:rsidRDefault="00B81555" w:rsidP="00B8155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902552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902552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902552">
                <w:rPr>
                  <w:rStyle w:val="ac"/>
                  <w:color w:val="auto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B81555" w:rsidRPr="00902552" w:rsidRDefault="00B81555" w:rsidP="00746632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http://cnap.</w:t>
            </w:r>
            <w:r w:rsidR="00746632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902552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B81555" w:rsidRPr="00DE4CDF" w:rsidTr="001E27F3">
        <w:tc>
          <w:tcPr>
            <w:tcW w:w="9869" w:type="dxa"/>
            <w:gridSpan w:val="3"/>
          </w:tcPr>
          <w:p w:rsidR="00B81555" w:rsidRPr="00902552" w:rsidRDefault="00B81555" w:rsidP="00B815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40F0" w:rsidRPr="00DE4CDF" w:rsidTr="00F91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BF7796">
            <w:pPr>
              <w:rPr>
                <w:sz w:val="24"/>
                <w:szCs w:val="24"/>
                <w:lang w:val="en-US"/>
              </w:rPr>
            </w:pPr>
          </w:p>
        </w:tc>
      </w:tr>
      <w:tr w:rsidR="001440F0" w:rsidRPr="00DE4CDF" w:rsidTr="00725B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Акти Кабінету Міністрів </w:t>
            </w:r>
            <w:r w:rsidRPr="00902552">
              <w:rPr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rPr>
                <w:sz w:val="24"/>
                <w:szCs w:val="24"/>
                <w:lang w:val="uk-UA"/>
              </w:rPr>
            </w:pPr>
          </w:p>
        </w:tc>
      </w:tr>
      <w:tr w:rsidR="001440F0" w:rsidRPr="00DE4CDF" w:rsidTr="002B5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1440F0" w:rsidRPr="00902552" w:rsidRDefault="001440F0" w:rsidP="00BF7796">
            <w:pPr>
              <w:ind w:right="113"/>
              <w:rPr>
                <w:sz w:val="24"/>
                <w:szCs w:val="24"/>
                <w:lang w:eastAsia="uk-UA"/>
              </w:rPr>
            </w:pPr>
          </w:p>
        </w:tc>
      </w:tr>
      <w:tr w:rsidR="001440F0" w:rsidRPr="00DE4CDF" w:rsidTr="0005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902552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4" w:rsidRPr="00902552" w:rsidRDefault="009E7604" w:rsidP="009E7604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Рішення Сумської міської ради</w:t>
            </w:r>
            <w:r w:rsidR="00E65D24" w:rsidRPr="00902552">
              <w:rPr>
                <w:sz w:val="24"/>
                <w:szCs w:val="24"/>
                <w:lang w:val="uk-UA"/>
              </w:rPr>
              <w:t>:</w:t>
            </w:r>
          </w:p>
          <w:p w:rsidR="009E7604" w:rsidRPr="00902552" w:rsidRDefault="009E7604" w:rsidP="00902552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ind w:left="33" w:hanging="2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від 28 листопада 2018 року № 4148-МР «Про затвердження програми Сумської міської </w:t>
            </w:r>
            <w:r w:rsidR="00E65D24" w:rsidRPr="00902552">
              <w:rPr>
                <w:sz w:val="24"/>
                <w:szCs w:val="24"/>
                <w:lang w:val="uk-UA"/>
              </w:rPr>
              <w:t>т</w:t>
            </w:r>
            <w:r w:rsidRPr="00902552">
              <w:rPr>
                <w:sz w:val="24"/>
                <w:szCs w:val="24"/>
                <w:lang w:val="uk-UA"/>
              </w:rPr>
              <w:t xml:space="preserve">ериторіальної громади «Милосердя» на </w:t>
            </w:r>
            <w:r w:rsidR="00E65D24" w:rsidRPr="00902552">
              <w:rPr>
                <w:sz w:val="24"/>
                <w:szCs w:val="24"/>
                <w:lang w:val="uk-UA"/>
              </w:rPr>
              <w:t xml:space="preserve">               </w:t>
            </w:r>
            <w:r w:rsidRPr="00902552">
              <w:rPr>
                <w:sz w:val="24"/>
                <w:szCs w:val="24"/>
                <w:lang w:val="uk-UA"/>
              </w:rPr>
              <w:t>2019-2021 роки» (зі змінами)</w:t>
            </w:r>
            <w:r w:rsidR="00E65D24" w:rsidRPr="00902552">
              <w:rPr>
                <w:sz w:val="24"/>
                <w:szCs w:val="24"/>
                <w:lang w:val="uk-UA"/>
              </w:rPr>
              <w:t>;</w:t>
            </w:r>
          </w:p>
          <w:p w:rsidR="00E65D24" w:rsidRPr="00902552" w:rsidRDefault="009E7604" w:rsidP="00902552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ind w:left="33" w:hanging="2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від 27 листопада 2019 року № 5996-МР «Про затвердження програми</w:t>
            </w:r>
            <w:r w:rsidR="009C37CD" w:rsidRPr="00902552">
              <w:rPr>
                <w:sz w:val="24"/>
                <w:szCs w:val="24"/>
                <w:lang w:val="uk-UA"/>
              </w:rPr>
              <w:t xml:space="preserve"> Сумської міської територіальної громади </w:t>
            </w:r>
            <w:r w:rsidRPr="00902552">
              <w:rPr>
                <w:sz w:val="24"/>
                <w:szCs w:val="24"/>
                <w:lang w:val="uk-UA"/>
              </w:rPr>
              <w:t xml:space="preserve">«Соціальна підтримка </w:t>
            </w:r>
            <w:r w:rsidR="009C37CD" w:rsidRPr="00902552">
              <w:rPr>
                <w:sz w:val="24"/>
                <w:szCs w:val="24"/>
                <w:lang w:val="uk-UA"/>
              </w:rPr>
              <w:t xml:space="preserve">захисників України та членів їх сімей» на </w:t>
            </w:r>
            <w:r w:rsidR="00E65D24" w:rsidRPr="00902552">
              <w:rPr>
                <w:sz w:val="24"/>
                <w:szCs w:val="24"/>
                <w:lang w:val="uk-UA"/>
              </w:rPr>
              <w:t xml:space="preserve">             </w:t>
            </w:r>
            <w:r w:rsidR="009C37CD" w:rsidRPr="00902552">
              <w:rPr>
                <w:sz w:val="24"/>
                <w:szCs w:val="24"/>
                <w:lang w:val="uk-UA"/>
              </w:rPr>
              <w:t>2020-2022</w:t>
            </w:r>
            <w:r w:rsidRPr="00902552">
              <w:rPr>
                <w:sz w:val="24"/>
                <w:szCs w:val="24"/>
                <w:lang w:val="uk-UA"/>
              </w:rPr>
              <w:t xml:space="preserve"> роки» </w:t>
            </w:r>
            <w:r w:rsidR="009C37CD" w:rsidRPr="00902552">
              <w:rPr>
                <w:sz w:val="24"/>
                <w:szCs w:val="24"/>
                <w:lang w:val="uk-UA"/>
              </w:rPr>
              <w:t>(зі змінами)</w:t>
            </w:r>
            <w:r w:rsidR="00E65D24" w:rsidRPr="00902552">
              <w:rPr>
                <w:sz w:val="24"/>
                <w:szCs w:val="24"/>
                <w:lang w:val="uk-UA"/>
              </w:rPr>
              <w:t>;</w:t>
            </w:r>
          </w:p>
          <w:p w:rsidR="00E65D24" w:rsidRPr="00902552" w:rsidRDefault="009E7604" w:rsidP="00902552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ind w:left="33" w:hanging="2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від </w:t>
            </w:r>
            <w:r w:rsidR="009C37CD" w:rsidRPr="00902552">
              <w:rPr>
                <w:sz w:val="24"/>
                <w:szCs w:val="24"/>
                <w:lang w:val="uk-UA"/>
              </w:rPr>
              <w:t>18</w:t>
            </w:r>
            <w:r w:rsidRPr="00902552">
              <w:rPr>
                <w:sz w:val="24"/>
                <w:szCs w:val="24"/>
                <w:lang w:val="uk-UA"/>
              </w:rPr>
              <w:t xml:space="preserve"> </w:t>
            </w:r>
            <w:r w:rsidR="009C37CD" w:rsidRPr="00902552">
              <w:rPr>
                <w:sz w:val="24"/>
                <w:szCs w:val="24"/>
                <w:lang w:val="uk-UA"/>
              </w:rPr>
              <w:t>грудня 2019</w:t>
            </w:r>
            <w:r w:rsidRPr="00902552">
              <w:rPr>
                <w:sz w:val="24"/>
                <w:szCs w:val="24"/>
                <w:lang w:val="uk-UA"/>
              </w:rPr>
              <w:t xml:space="preserve"> року № </w:t>
            </w:r>
            <w:r w:rsidR="009C37CD" w:rsidRPr="00902552">
              <w:rPr>
                <w:sz w:val="24"/>
                <w:szCs w:val="24"/>
                <w:lang w:val="uk-UA"/>
              </w:rPr>
              <w:t>6127</w:t>
            </w:r>
            <w:r w:rsidRPr="00902552">
              <w:rPr>
                <w:sz w:val="24"/>
                <w:szCs w:val="24"/>
                <w:lang w:val="uk-UA"/>
              </w:rPr>
              <w:t>-МР «Про</w:t>
            </w:r>
            <w:r w:rsidR="009C37CD" w:rsidRPr="00902552">
              <w:rPr>
                <w:sz w:val="24"/>
                <w:szCs w:val="24"/>
                <w:lang w:val="uk-UA"/>
              </w:rPr>
              <w:t xml:space="preserve"> умови та порядок надання пільг окремим категоріям громадян та громадським організаціям ветеранів війни за рахунок бюджету міської територіальної громади</w:t>
            </w:r>
            <w:r w:rsidRPr="00902552">
              <w:rPr>
                <w:bCs/>
                <w:sz w:val="24"/>
                <w:szCs w:val="24"/>
                <w:lang w:val="uk-UA"/>
              </w:rPr>
              <w:t>»</w:t>
            </w:r>
            <w:r w:rsidR="00E65D24" w:rsidRPr="0090255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65D24" w:rsidRPr="00902552">
              <w:rPr>
                <w:sz w:val="24"/>
                <w:szCs w:val="24"/>
                <w:lang w:val="uk-UA"/>
              </w:rPr>
              <w:t>(зі змінами);</w:t>
            </w:r>
          </w:p>
          <w:p w:rsidR="00664E53" w:rsidRPr="00902552" w:rsidRDefault="00664E53" w:rsidP="00902552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ind w:left="33" w:hanging="2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від </w:t>
            </w:r>
            <w:r w:rsidR="00E65D24" w:rsidRPr="00902552">
              <w:rPr>
                <w:sz w:val="24"/>
                <w:szCs w:val="24"/>
                <w:lang w:val="uk-UA"/>
              </w:rPr>
              <w:t>27 січня 2021 року № 127</w:t>
            </w:r>
            <w:r w:rsidRPr="00902552">
              <w:rPr>
                <w:sz w:val="24"/>
                <w:szCs w:val="24"/>
                <w:lang w:val="uk-UA"/>
              </w:rPr>
              <w:t>-МР «Про</w:t>
            </w:r>
            <w:r w:rsidR="00E65D24" w:rsidRPr="00902552">
              <w:rPr>
                <w:sz w:val="24"/>
                <w:szCs w:val="24"/>
                <w:lang w:val="uk-UA"/>
              </w:rPr>
              <w:t xml:space="preserve"> умови та порядок надання в 2021</w:t>
            </w:r>
            <w:r w:rsidRPr="00902552">
              <w:rPr>
                <w:sz w:val="24"/>
                <w:szCs w:val="24"/>
                <w:lang w:val="uk-UA"/>
              </w:rPr>
              <w:t xml:space="preserve"> році допомог, компенсацій і послуг для окремих категорій громадян</w:t>
            </w:r>
            <w:r w:rsidRPr="00902552">
              <w:rPr>
                <w:bCs/>
                <w:sz w:val="24"/>
                <w:szCs w:val="24"/>
                <w:lang w:val="uk-UA"/>
              </w:rPr>
              <w:t>»</w:t>
            </w:r>
            <w:r w:rsidR="00E65D24" w:rsidRPr="0090255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65D24" w:rsidRPr="00902552">
              <w:rPr>
                <w:sz w:val="24"/>
                <w:szCs w:val="24"/>
                <w:lang w:val="uk-UA"/>
              </w:rPr>
              <w:t>(зі змінами).</w:t>
            </w:r>
          </w:p>
        </w:tc>
      </w:tr>
      <w:tr w:rsidR="001440F0" w:rsidRPr="00DE4CDF" w:rsidTr="00106A2D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F0" w:rsidRPr="00902552" w:rsidRDefault="001440F0" w:rsidP="001440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2552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D68E5" w:rsidRPr="00DE4CDF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902552">
              <w:rPr>
                <w:color w:val="FF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A84F43" w:rsidP="00056342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Надання додаткових соціальних гарантій окремим категоріям громадян, передбачених програмою Сумської міської територіальної громади «Милосердя», та захисникам України та членам їх сімей, що передба</w:t>
            </w:r>
            <w:r w:rsidR="00056342" w:rsidRPr="00902552">
              <w:rPr>
                <w:sz w:val="24"/>
                <w:szCs w:val="24"/>
                <w:lang w:val="uk-UA"/>
              </w:rPr>
              <w:t>чено програмою Сумської міської</w:t>
            </w:r>
            <w:r w:rsidRPr="00902552">
              <w:rPr>
                <w:sz w:val="24"/>
                <w:szCs w:val="24"/>
                <w:lang w:val="uk-UA"/>
              </w:rPr>
              <w:t xml:space="preserve"> територіальної громади «Соціальна підтримка захисників України та членів їх сімей»</w:t>
            </w:r>
          </w:p>
        </w:tc>
      </w:tr>
      <w:tr w:rsidR="00025423" w:rsidRPr="00DE4CDF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23" w:rsidRPr="00902552" w:rsidRDefault="00025423" w:rsidP="00025423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- заява;</w:t>
            </w:r>
          </w:p>
          <w:p w:rsidR="002D68E5" w:rsidRPr="00902552" w:rsidRDefault="00025423" w:rsidP="00056342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- документи передбачені рішеннями Сумської міської ради від 18 грудня 2019 року № 6127-МР «Про умови та порядок надання пільг окремим категоріям громадян та громадським організаціям ветеранів війни за рахунок бюджету міської територіальної громади</w:t>
            </w:r>
            <w:r w:rsidRPr="00902552">
              <w:rPr>
                <w:bCs/>
                <w:sz w:val="24"/>
                <w:szCs w:val="24"/>
                <w:lang w:val="uk-UA"/>
              </w:rPr>
              <w:t>»</w:t>
            </w:r>
            <w:r w:rsidR="00056342" w:rsidRPr="00902552">
              <w:rPr>
                <w:bCs/>
                <w:sz w:val="24"/>
                <w:szCs w:val="24"/>
                <w:lang w:val="uk-UA"/>
              </w:rPr>
              <w:t xml:space="preserve"> (зі змінами)</w:t>
            </w:r>
            <w:r w:rsidRPr="00902552">
              <w:rPr>
                <w:bCs/>
                <w:sz w:val="24"/>
                <w:szCs w:val="24"/>
                <w:lang w:val="uk-UA"/>
              </w:rPr>
              <w:t xml:space="preserve"> та </w:t>
            </w:r>
            <w:r w:rsidR="00056342" w:rsidRPr="00902552">
              <w:rPr>
                <w:sz w:val="24"/>
                <w:szCs w:val="24"/>
                <w:lang w:val="uk-UA"/>
              </w:rPr>
              <w:t>від 27 січня 2021 року                      № 127-МР «Про умови та порядок надання в                      2021 році допомог, компенсацій і послуг для окремих категорій громадян</w:t>
            </w:r>
            <w:r w:rsidR="00056342" w:rsidRPr="00902552">
              <w:rPr>
                <w:bCs/>
                <w:sz w:val="24"/>
                <w:szCs w:val="24"/>
                <w:lang w:val="uk-UA"/>
              </w:rPr>
              <w:t xml:space="preserve">» </w:t>
            </w:r>
            <w:r w:rsidR="00056342" w:rsidRPr="00902552">
              <w:rPr>
                <w:sz w:val="24"/>
                <w:szCs w:val="24"/>
                <w:lang w:val="uk-UA"/>
              </w:rPr>
              <w:t>(зі змінами)</w:t>
            </w:r>
          </w:p>
          <w:p w:rsidR="00056342" w:rsidRPr="00902552" w:rsidRDefault="00056342" w:rsidP="00056342">
            <w:pPr>
              <w:rPr>
                <w:sz w:val="24"/>
                <w:szCs w:val="24"/>
                <w:lang w:val="uk-UA"/>
              </w:rPr>
            </w:pPr>
          </w:p>
        </w:tc>
      </w:tr>
      <w:tr w:rsidR="002D68E5" w:rsidRPr="00DE4CDF" w:rsidTr="00301C59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 Документи подаються особисто заявником </w:t>
            </w:r>
          </w:p>
        </w:tc>
      </w:tr>
      <w:tr w:rsidR="002D68E5" w:rsidRPr="00DE4CDF" w:rsidTr="00301C59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 Адміністративна послуга надається безоплатно </w:t>
            </w:r>
          </w:p>
        </w:tc>
      </w:tr>
      <w:tr w:rsidR="002D68E5" w:rsidRPr="00DE4CDF" w:rsidTr="004F2105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8E5" w:rsidRPr="00902552" w:rsidRDefault="002D68E5" w:rsidP="002D68E5">
            <w:pPr>
              <w:rPr>
                <w:b/>
                <w:sz w:val="24"/>
                <w:szCs w:val="24"/>
                <w:lang w:val="uk-UA" w:eastAsia="uk-UA"/>
              </w:rPr>
            </w:pPr>
            <w:r w:rsidRPr="00902552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BE5FC7" w:rsidRPr="00DE4CDF" w:rsidTr="00B50492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2D68E5" w:rsidRPr="00902552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E5FC7" w:rsidRPr="00DE4CDF" w:rsidTr="00B50492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 xml:space="preserve">Розмір та порядок внесення </w:t>
            </w:r>
            <w:r w:rsidRPr="00902552">
              <w:rPr>
                <w:sz w:val="24"/>
                <w:szCs w:val="24"/>
                <w:lang w:val="uk-UA"/>
              </w:rPr>
              <w:lastRenderedPageBreak/>
              <w:t>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2D68E5" w:rsidRPr="00902552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E5FC7" w:rsidRPr="00DE4CDF" w:rsidTr="00B50492">
        <w:tc>
          <w:tcPr>
            <w:tcW w:w="959" w:type="dxa"/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lastRenderedPageBreak/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902552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2D68E5" w:rsidRPr="00902552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E5FC7" w:rsidRPr="00DE4CDF" w:rsidTr="004E5EA7">
        <w:tc>
          <w:tcPr>
            <w:tcW w:w="959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7" w:rsidRPr="00902552" w:rsidRDefault="00BE5FC7" w:rsidP="00BE5FC7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Після надходження фінансування</w:t>
            </w:r>
          </w:p>
          <w:p w:rsidR="004C05D5" w:rsidRPr="00902552" w:rsidRDefault="004C05D5" w:rsidP="004C05D5">
            <w:pPr>
              <w:rPr>
                <w:sz w:val="24"/>
                <w:szCs w:val="24"/>
                <w:lang w:val="uk-UA"/>
              </w:rPr>
            </w:pPr>
          </w:p>
        </w:tc>
      </w:tr>
      <w:tr w:rsidR="004C05D5" w:rsidRPr="00DE4CDF" w:rsidTr="004E5EA7">
        <w:tc>
          <w:tcPr>
            <w:tcW w:w="959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3B" w:rsidRPr="00902552" w:rsidRDefault="00DF693B" w:rsidP="00DF693B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Заявник не має зареєстрованого місця проживання в територіальних межах Сумської міської територіальної громади</w:t>
            </w:r>
          </w:p>
          <w:p w:rsidR="00DF693B" w:rsidRPr="00902552" w:rsidRDefault="00DF693B" w:rsidP="00DF693B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Надано неповний пакет документів.</w:t>
            </w:r>
          </w:p>
          <w:p w:rsidR="004C05D5" w:rsidRPr="00902552" w:rsidRDefault="004C05D5" w:rsidP="004C05D5">
            <w:pPr>
              <w:rPr>
                <w:sz w:val="24"/>
                <w:szCs w:val="24"/>
                <w:lang w:val="uk-UA"/>
              </w:rPr>
            </w:pPr>
          </w:p>
        </w:tc>
      </w:tr>
      <w:tr w:rsidR="004C05D5" w:rsidRPr="00DE4CDF" w:rsidTr="004E5EA7">
        <w:tc>
          <w:tcPr>
            <w:tcW w:w="959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567EC1" w:rsidP="004C05D5">
            <w:pPr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Отримання додаткових соціальних гарантій або пільг</w:t>
            </w:r>
          </w:p>
        </w:tc>
      </w:tr>
      <w:tr w:rsidR="004C05D5" w:rsidRPr="00DE4CDF" w:rsidTr="004E5EA7">
        <w:tc>
          <w:tcPr>
            <w:tcW w:w="959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567EC1" w:rsidP="0011018D">
            <w:pPr>
              <w:rPr>
                <w:sz w:val="24"/>
                <w:szCs w:val="24"/>
                <w:lang w:val="uk-UA"/>
              </w:rPr>
            </w:pPr>
            <w:bookmarkStart w:id="1" w:name="n425"/>
            <w:bookmarkEnd w:id="1"/>
            <w:r w:rsidRPr="00902552">
              <w:rPr>
                <w:sz w:val="24"/>
                <w:szCs w:val="24"/>
              </w:rPr>
              <w:t>Б</w:t>
            </w:r>
            <w:proofErr w:type="spellStart"/>
            <w:r w:rsidRPr="00902552">
              <w:rPr>
                <w:sz w:val="24"/>
                <w:szCs w:val="24"/>
                <w:lang w:val="uk-UA"/>
              </w:rPr>
              <w:t>езпосередньо</w:t>
            </w:r>
            <w:proofErr w:type="spellEnd"/>
            <w:r w:rsidRPr="00902552">
              <w:rPr>
                <w:sz w:val="24"/>
                <w:szCs w:val="24"/>
                <w:lang w:val="uk-UA"/>
              </w:rPr>
              <w:t xml:space="preserve"> на прийомі та/або на особовому рахунку, відкритому в уповноваженій банківській установі на і</w:t>
            </w:r>
            <w:proofErr w:type="gramStart"/>
            <w:r w:rsidRPr="00902552">
              <w:rPr>
                <w:sz w:val="24"/>
                <w:szCs w:val="24"/>
                <w:lang w:val="uk-UA"/>
              </w:rPr>
              <w:t>м’я</w:t>
            </w:r>
            <w:proofErr w:type="gramEnd"/>
            <w:r w:rsidRPr="00902552">
              <w:rPr>
                <w:sz w:val="24"/>
                <w:szCs w:val="24"/>
                <w:lang w:val="uk-UA"/>
              </w:rPr>
              <w:t xml:space="preserve"> заявника та/або в рахунках на оплату житлово-комунальних послуг.</w:t>
            </w:r>
          </w:p>
        </w:tc>
      </w:tr>
      <w:tr w:rsidR="004C05D5" w:rsidRPr="00DE4CDF" w:rsidTr="00755A9C">
        <w:tc>
          <w:tcPr>
            <w:tcW w:w="959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02552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902552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4C05D5" w:rsidRPr="00902552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11018D" w:rsidRDefault="0011018D" w:rsidP="0090255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02552" w:rsidRDefault="00902552" w:rsidP="0090255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02552" w:rsidRDefault="00902552" w:rsidP="0090255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02552" w:rsidRPr="00902552" w:rsidRDefault="00902552" w:rsidP="00902552">
      <w:pPr>
        <w:ind w:left="-567" w:firstLine="567"/>
        <w:jc w:val="left"/>
        <w:rPr>
          <w:b/>
          <w:sz w:val="24"/>
          <w:szCs w:val="24"/>
          <w:lang w:eastAsia="uk-UA"/>
        </w:rPr>
      </w:pPr>
    </w:p>
    <w:p w:rsidR="00902552" w:rsidRPr="00902552" w:rsidRDefault="00902552" w:rsidP="00902552">
      <w:pPr>
        <w:ind w:left="-567" w:firstLine="567"/>
        <w:jc w:val="left"/>
        <w:rPr>
          <w:b/>
          <w:color w:val="000000"/>
          <w:sz w:val="24"/>
          <w:szCs w:val="24"/>
          <w:lang w:eastAsia="ru-RU"/>
        </w:rPr>
      </w:pPr>
      <w:r w:rsidRPr="00902552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902552" w:rsidRPr="00902552" w:rsidRDefault="00902552" w:rsidP="00902552">
      <w:pPr>
        <w:ind w:left="-567" w:firstLine="567"/>
        <w:jc w:val="left"/>
        <w:rPr>
          <w:color w:val="000000"/>
          <w:sz w:val="24"/>
          <w:szCs w:val="24"/>
          <w:lang w:eastAsia="ru-RU"/>
        </w:rPr>
      </w:pPr>
      <w:r w:rsidRPr="00902552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902552" w:rsidRPr="00902552" w:rsidRDefault="00902552" w:rsidP="00902552">
      <w:pPr>
        <w:tabs>
          <w:tab w:val="left" w:pos="0"/>
        </w:tabs>
        <w:jc w:val="left"/>
        <w:rPr>
          <w:b/>
          <w:color w:val="000000"/>
          <w:sz w:val="24"/>
          <w:szCs w:val="24"/>
          <w:lang w:eastAsia="ru-RU"/>
        </w:rPr>
      </w:pPr>
      <w:r w:rsidRPr="00902552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902552">
        <w:rPr>
          <w:color w:val="000000"/>
          <w:sz w:val="24"/>
          <w:szCs w:val="24"/>
          <w:lang w:eastAsia="ru-RU"/>
        </w:rPr>
        <w:t xml:space="preserve">__________            </w:t>
      </w:r>
      <w:r w:rsidRPr="00902552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90255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02552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902552">
        <w:rPr>
          <w:b/>
          <w:color w:val="000000"/>
          <w:sz w:val="24"/>
          <w:szCs w:val="24"/>
          <w:lang w:eastAsia="ru-RU"/>
        </w:rPr>
        <w:t xml:space="preserve"> </w:t>
      </w:r>
    </w:p>
    <w:p w:rsidR="00902552" w:rsidRPr="00902552" w:rsidRDefault="00902552" w:rsidP="00902552">
      <w:pPr>
        <w:ind w:left="-426"/>
        <w:jc w:val="left"/>
        <w:rPr>
          <w:color w:val="000000"/>
          <w:sz w:val="24"/>
          <w:szCs w:val="24"/>
          <w:lang w:eastAsia="ru-RU"/>
        </w:rPr>
      </w:pPr>
      <w:r w:rsidRPr="00902552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p w:rsidR="00902552" w:rsidRPr="00902552" w:rsidRDefault="00902552" w:rsidP="00902552">
      <w:pPr>
        <w:ind w:left="-567" w:firstLine="567"/>
        <w:jc w:val="left"/>
        <w:rPr>
          <w:sz w:val="24"/>
          <w:szCs w:val="24"/>
          <w:lang w:val="ru-RU" w:eastAsia="uk-UA"/>
        </w:rPr>
      </w:pPr>
    </w:p>
    <w:p w:rsidR="00902552" w:rsidRDefault="00902552" w:rsidP="0090255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02552" w:rsidRPr="00056342" w:rsidRDefault="00902552" w:rsidP="0090255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sectPr w:rsidR="00902552" w:rsidRPr="00056342" w:rsidSect="002B03B9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B" w:rsidRDefault="00CE7D9B">
      <w:r>
        <w:separator/>
      </w:r>
    </w:p>
  </w:endnote>
  <w:endnote w:type="continuationSeparator" w:id="0">
    <w:p w:rsidR="00CE7D9B" w:rsidRDefault="00CE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B" w:rsidRDefault="00CE7D9B">
      <w:r>
        <w:separator/>
      </w:r>
    </w:p>
  </w:footnote>
  <w:footnote w:type="continuationSeparator" w:id="0">
    <w:p w:rsidR="00CE7D9B" w:rsidRDefault="00CE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46632" w:rsidRPr="0074663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6BB27A4"/>
    <w:multiLevelType w:val="hybridMultilevel"/>
    <w:tmpl w:val="BB24EB6E"/>
    <w:lvl w:ilvl="0" w:tplc="9200A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2868"/>
    <w:multiLevelType w:val="hybridMultilevel"/>
    <w:tmpl w:val="0C520FA2"/>
    <w:lvl w:ilvl="0" w:tplc="93E649F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83102"/>
    <w:multiLevelType w:val="hybridMultilevel"/>
    <w:tmpl w:val="CC8E1CF2"/>
    <w:lvl w:ilvl="0" w:tplc="FCC4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B323B"/>
    <w:multiLevelType w:val="hybridMultilevel"/>
    <w:tmpl w:val="6DB2C894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>
    <w:nsid w:val="7FF064DD"/>
    <w:multiLevelType w:val="hybridMultilevel"/>
    <w:tmpl w:val="6D32BA56"/>
    <w:lvl w:ilvl="0" w:tplc="A598683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C4D"/>
    <w:rsid w:val="00010AF8"/>
    <w:rsid w:val="0001592D"/>
    <w:rsid w:val="00016BA6"/>
    <w:rsid w:val="000173DB"/>
    <w:rsid w:val="00025423"/>
    <w:rsid w:val="00030937"/>
    <w:rsid w:val="000369BF"/>
    <w:rsid w:val="000416EA"/>
    <w:rsid w:val="00042A7F"/>
    <w:rsid w:val="00053A1C"/>
    <w:rsid w:val="00056342"/>
    <w:rsid w:val="000605BE"/>
    <w:rsid w:val="00062668"/>
    <w:rsid w:val="000655A6"/>
    <w:rsid w:val="0007199A"/>
    <w:rsid w:val="00075883"/>
    <w:rsid w:val="00084C29"/>
    <w:rsid w:val="00085371"/>
    <w:rsid w:val="00090045"/>
    <w:rsid w:val="000A1176"/>
    <w:rsid w:val="000A4E76"/>
    <w:rsid w:val="000B786B"/>
    <w:rsid w:val="000C20B5"/>
    <w:rsid w:val="000C4798"/>
    <w:rsid w:val="000C6523"/>
    <w:rsid w:val="000C77D7"/>
    <w:rsid w:val="000E1155"/>
    <w:rsid w:val="000E1F11"/>
    <w:rsid w:val="000E1FD6"/>
    <w:rsid w:val="000E5924"/>
    <w:rsid w:val="000F0970"/>
    <w:rsid w:val="000F2113"/>
    <w:rsid w:val="000F4EE0"/>
    <w:rsid w:val="000F6BC3"/>
    <w:rsid w:val="000F7E71"/>
    <w:rsid w:val="001038DC"/>
    <w:rsid w:val="00106296"/>
    <w:rsid w:val="00106A2D"/>
    <w:rsid w:val="0011018D"/>
    <w:rsid w:val="001105E0"/>
    <w:rsid w:val="00111464"/>
    <w:rsid w:val="00115565"/>
    <w:rsid w:val="001157C1"/>
    <w:rsid w:val="00115B24"/>
    <w:rsid w:val="00123646"/>
    <w:rsid w:val="001243CC"/>
    <w:rsid w:val="00134DC5"/>
    <w:rsid w:val="00141763"/>
    <w:rsid w:val="00142A11"/>
    <w:rsid w:val="001440F0"/>
    <w:rsid w:val="00146936"/>
    <w:rsid w:val="00146C85"/>
    <w:rsid w:val="00157EB2"/>
    <w:rsid w:val="001611BA"/>
    <w:rsid w:val="0016190F"/>
    <w:rsid w:val="001651D9"/>
    <w:rsid w:val="0016612E"/>
    <w:rsid w:val="00170487"/>
    <w:rsid w:val="0017086B"/>
    <w:rsid w:val="00182686"/>
    <w:rsid w:val="00184DCE"/>
    <w:rsid w:val="001855D9"/>
    <w:rsid w:val="001A18A5"/>
    <w:rsid w:val="001A753A"/>
    <w:rsid w:val="001A7BD7"/>
    <w:rsid w:val="001B34C5"/>
    <w:rsid w:val="001B4BA0"/>
    <w:rsid w:val="001B7C8D"/>
    <w:rsid w:val="001C586D"/>
    <w:rsid w:val="001D2AE7"/>
    <w:rsid w:val="001D5657"/>
    <w:rsid w:val="001E0E70"/>
    <w:rsid w:val="001E1F5F"/>
    <w:rsid w:val="001E27F3"/>
    <w:rsid w:val="001E60B5"/>
    <w:rsid w:val="001F50C8"/>
    <w:rsid w:val="00200BCD"/>
    <w:rsid w:val="002106F2"/>
    <w:rsid w:val="00210A52"/>
    <w:rsid w:val="00216288"/>
    <w:rsid w:val="00220FB7"/>
    <w:rsid w:val="00233A16"/>
    <w:rsid w:val="0023401F"/>
    <w:rsid w:val="00234BF6"/>
    <w:rsid w:val="00236300"/>
    <w:rsid w:val="0023746A"/>
    <w:rsid w:val="00253901"/>
    <w:rsid w:val="00264EFA"/>
    <w:rsid w:val="002701F6"/>
    <w:rsid w:val="00271162"/>
    <w:rsid w:val="0029194F"/>
    <w:rsid w:val="0029223E"/>
    <w:rsid w:val="00292A6A"/>
    <w:rsid w:val="002A134F"/>
    <w:rsid w:val="002B03B9"/>
    <w:rsid w:val="002B353B"/>
    <w:rsid w:val="002B506F"/>
    <w:rsid w:val="002B6C94"/>
    <w:rsid w:val="002C32F6"/>
    <w:rsid w:val="002C52A4"/>
    <w:rsid w:val="002C5FE2"/>
    <w:rsid w:val="002D0765"/>
    <w:rsid w:val="002D68E5"/>
    <w:rsid w:val="00301C59"/>
    <w:rsid w:val="00305F25"/>
    <w:rsid w:val="00307D63"/>
    <w:rsid w:val="00313492"/>
    <w:rsid w:val="0032150F"/>
    <w:rsid w:val="0032419D"/>
    <w:rsid w:val="003350BC"/>
    <w:rsid w:val="00336083"/>
    <w:rsid w:val="00343EAC"/>
    <w:rsid w:val="00350A8B"/>
    <w:rsid w:val="003558AA"/>
    <w:rsid w:val="00364DC9"/>
    <w:rsid w:val="0036505C"/>
    <w:rsid w:val="003705E8"/>
    <w:rsid w:val="003744ED"/>
    <w:rsid w:val="00390028"/>
    <w:rsid w:val="003945B6"/>
    <w:rsid w:val="00395BBB"/>
    <w:rsid w:val="003A3537"/>
    <w:rsid w:val="003B3D20"/>
    <w:rsid w:val="003B6435"/>
    <w:rsid w:val="003B6553"/>
    <w:rsid w:val="003C501C"/>
    <w:rsid w:val="003C7429"/>
    <w:rsid w:val="003D32B2"/>
    <w:rsid w:val="00400CF6"/>
    <w:rsid w:val="00403747"/>
    <w:rsid w:val="004045D8"/>
    <w:rsid w:val="00412155"/>
    <w:rsid w:val="0041237B"/>
    <w:rsid w:val="004147E2"/>
    <w:rsid w:val="0043391F"/>
    <w:rsid w:val="00435732"/>
    <w:rsid w:val="00442668"/>
    <w:rsid w:val="00444440"/>
    <w:rsid w:val="00453447"/>
    <w:rsid w:val="00456B37"/>
    <w:rsid w:val="00462004"/>
    <w:rsid w:val="00462C32"/>
    <w:rsid w:val="004657F7"/>
    <w:rsid w:val="00470FD0"/>
    <w:rsid w:val="004823FC"/>
    <w:rsid w:val="004834D7"/>
    <w:rsid w:val="00492AD0"/>
    <w:rsid w:val="00497481"/>
    <w:rsid w:val="004B0345"/>
    <w:rsid w:val="004B10D7"/>
    <w:rsid w:val="004B29DB"/>
    <w:rsid w:val="004B708A"/>
    <w:rsid w:val="004C05D5"/>
    <w:rsid w:val="004C4CF3"/>
    <w:rsid w:val="004C50E5"/>
    <w:rsid w:val="004E0545"/>
    <w:rsid w:val="004E5EA7"/>
    <w:rsid w:val="004F0765"/>
    <w:rsid w:val="004F2105"/>
    <w:rsid w:val="004F324E"/>
    <w:rsid w:val="00504A92"/>
    <w:rsid w:val="0052271C"/>
    <w:rsid w:val="00523281"/>
    <w:rsid w:val="0052640F"/>
    <w:rsid w:val="005338EF"/>
    <w:rsid w:val="00534866"/>
    <w:rsid w:val="005349DB"/>
    <w:rsid w:val="00535ACE"/>
    <w:rsid w:val="00536503"/>
    <w:rsid w:val="005403D3"/>
    <w:rsid w:val="005416E0"/>
    <w:rsid w:val="0055612C"/>
    <w:rsid w:val="00563A8D"/>
    <w:rsid w:val="005674AF"/>
    <w:rsid w:val="00567EC1"/>
    <w:rsid w:val="005834D2"/>
    <w:rsid w:val="00586539"/>
    <w:rsid w:val="00587413"/>
    <w:rsid w:val="00592154"/>
    <w:rsid w:val="0059459D"/>
    <w:rsid w:val="00594F86"/>
    <w:rsid w:val="005959BD"/>
    <w:rsid w:val="005A163E"/>
    <w:rsid w:val="005A5D0C"/>
    <w:rsid w:val="005B1B2C"/>
    <w:rsid w:val="005B267F"/>
    <w:rsid w:val="005E141A"/>
    <w:rsid w:val="005E52B8"/>
    <w:rsid w:val="005F2915"/>
    <w:rsid w:val="00606903"/>
    <w:rsid w:val="00621916"/>
    <w:rsid w:val="00622936"/>
    <w:rsid w:val="00622C50"/>
    <w:rsid w:val="0062306C"/>
    <w:rsid w:val="006351A3"/>
    <w:rsid w:val="006415CA"/>
    <w:rsid w:val="00647182"/>
    <w:rsid w:val="006543B6"/>
    <w:rsid w:val="00654A37"/>
    <w:rsid w:val="00657D4A"/>
    <w:rsid w:val="006630D9"/>
    <w:rsid w:val="006637EB"/>
    <w:rsid w:val="0066430A"/>
    <w:rsid w:val="00664E53"/>
    <w:rsid w:val="00673491"/>
    <w:rsid w:val="006751F1"/>
    <w:rsid w:val="00676D77"/>
    <w:rsid w:val="006838CF"/>
    <w:rsid w:val="00687468"/>
    <w:rsid w:val="00687573"/>
    <w:rsid w:val="00687933"/>
    <w:rsid w:val="00690FCC"/>
    <w:rsid w:val="006A5F34"/>
    <w:rsid w:val="006A7C36"/>
    <w:rsid w:val="006C1244"/>
    <w:rsid w:val="006C345B"/>
    <w:rsid w:val="006D72EA"/>
    <w:rsid w:val="006D7D9B"/>
    <w:rsid w:val="006E20E4"/>
    <w:rsid w:val="006E56CE"/>
    <w:rsid w:val="006F32CE"/>
    <w:rsid w:val="00705454"/>
    <w:rsid w:val="007115D7"/>
    <w:rsid w:val="00715E47"/>
    <w:rsid w:val="007220CC"/>
    <w:rsid w:val="00722219"/>
    <w:rsid w:val="00722A3F"/>
    <w:rsid w:val="0072501D"/>
    <w:rsid w:val="00725B1E"/>
    <w:rsid w:val="00725BED"/>
    <w:rsid w:val="007335C6"/>
    <w:rsid w:val="00744DA8"/>
    <w:rsid w:val="00746632"/>
    <w:rsid w:val="00747BDD"/>
    <w:rsid w:val="00747CF4"/>
    <w:rsid w:val="00750F9B"/>
    <w:rsid w:val="00752541"/>
    <w:rsid w:val="00752DE4"/>
    <w:rsid w:val="00755275"/>
    <w:rsid w:val="00755A9C"/>
    <w:rsid w:val="00764200"/>
    <w:rsid w:val="00775FEE"/>
    <w:rsid w:val="00783197"/>
    <w:rsid w:val="007837EB"/>
    <w:rsid w:val="007852FD"/>
    <w:rsid w:val="00791CD5"/>
    <w:rsid w:val="007920CC"/>
    <w:rsid w:val="007923C4"/>
    <w:rsid w:val="007A660F"/>
    <w:rsid w:val="007A6EF3"/>
    <w:rsid w:val="007A7278"/>
    <w:rsid w:val="007B4A2C"/>
    <w:rsid w:val="007B7716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23F54"/>
    <w:rsid w:val="00824963"/>
    <w:rsid w:val="00827847"/>
    <w:rsid w:val="008307B9"/>
    <w:rsid w:val="008323AE"/>
    <w:rsid w:val="008326F9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50AF"/>
    <w:rsid w:val="0088562C"/>
    <w:rsid w:val="008909E3"/>
    <w:rsid w:val="0089704D"/>
    <w:rsid w:val="008A64D9"/>
    <w:rsid w:val="008B1659"/>
    <w:rsid w:val="008B4F36"/>
    <w:rsid w:val="008B7C93"/>
    <w:rsid w:val="008C0A98"/>
    <w:rsid w:val="008C1743"/>
    <w:rsid w:val="008C33FA"/>
    <w:rsid w:val="008C4F62"/>
    <w:rsid w:val="008D2DEE"/>
    <w:rsid w:val="008E059F"/>
    <w:rsid w:val="008E0787"/>
    <w:rsid w:val="008E1A6B"/>
    <w:rsid w:val="008E2CA4"/>
    <w:rsid w:val="008F2DD6"/>
    <w:rsid w:val="008F5C65"/>
    <w:rsid w:val="008F6260"/>
    <w:rsid w:val="00900945"/>
    <w:rsid w:val="00902552"/>
    <w:rsid w:val="00911F85"/>
    <w:rsid w:val="0091769D"/>
    <w:rsid w:val="009224D6"/>
    <w:rsid w:val="00922754"/>
    <w:rsid w:val="00930B13"/>
    <w:rsid w:val="0093458A"/>
    <w:rsid w:val="00936E45"/>
    <w:rsid w:val="00945D2F"/>
    <w:rsid w:val="00952E61"/>
    <w:rsid w:val="00956339"/>
    <w:rsid w:val="009607D6"/>
    <w:rsid w:val="009620D8"/>
    <w:rsid w:val="009620EA"/>
    <w:rsid w:val="00967E16"/>
    <w:rsid w:val="00975AB0"/>
    <w:rsid w:val="00980C26"/>
    <w:rsid w:val="00981DCD"/>
    <w:rsid w:val="00986CB6"/>
    <w:rsid w:val="009A498B"/>
    <w:rsid w:val="009B45CD"/>
    <w:rsid w:val="009B55B6"/>
    <w:rsid w:val="009C37CD"/>
    <w:rsid w:val="009C7C5E"/>
    <w:rsid w:val="009D20D4"/>
    <w:rsid w:val="009D5DE3"/>
    <w:rsid w:val="009E72E7"/>
    <w:rsid w:val="009E7604"/>
    <w:rsid w:val="009F4252"/>
    <w:rsid w:val="00A03FFD"/>
    <w:rsid w:val="00A05794"/>
    <w:rsid w:val="00A067D7"/>
    <w:rsid w:val="00A07DA4"/>
    <w:rsid w:val="00A11390"/>
    <w:rsid w:val="00A1238A"/>
    <w:rsid w:val="00A428EB"/>
    <w:rsid w:val="00A4484A"/>
    <w:rsid w:val="00A44B50"/>
    <w:rsid w:val="00A564EA"/>
    <w:rsid w:val="00A61109"/>
    <w:rsid w:val="00A7050D"/>
    <w:rsid w:val="00A76534"/>
    <w:rsid w:val="00A778CF"/>
    <w:rsid w:val="00A82B8D"/>
    <w:rsid w:val="00A82E40"/>
    <w:rsid w:val="00A83D99"/>
    <w:rsid w:val="00A84F43"/>
    <w:rsid w:val="00A85E94"/>
    <w:rsid w:val="00A93784"/>
    <w:rsid w:val="00AA0734"/>
    <w:rsid w:val="00AA25EE"/>
    <w:rsid w:val="00AA7677"/>
    <w:rsid w:val="00AE1973"/>
    <w:rsid w:val="00AE385E"/>
    <w:rsid w:val="00AE65A0"/>
    <w:rsid w:val="00AF3F78"/>
    <w:rsid w:val="00AF6620"/>
    <w:rsid w:val="00AF778B"/>
    <w:rsid w:val="00B00CF3"/>
    <w:rsid w:val="00B01B4D"/>
    <w:rsid w:val="00B04B97"/>
    <w:rsid w:val="00B10E98"/>
    <w:rsid w:val="00B128DB"/>
    <w:rsid w:val="00B14AF0"/>
    <w:rsid w:val="00B22818"/>
    <w:rsid w:val="00B22FA0"/>
    <w:rsid w:val="00B23C9B"/>
    <w:rsid w:val="00B26E40"/>
    <w:rsid w:val="00B26E44"/>
    <w:rsid w:val="00B32FFE"/>
    <w:rsid w:val="00B363C6"/>
    <w:rsid w:val="00B414E5"/>
    <w:rsid w:val="00B45A7F"/>
    <w:rsid w:val="00B47C0F"/>
    <w:rsid w:val="00B50492"/>
    <w:rsid w:val="00B51941"/>
    <w:rsid w:val="00B5331D"/>
    <w:rsid w:val="00B54EB1"/>
    <w:rsid w:val="00B579ED"/>
    <w:rsid w:val="00B66F74"/>
    <w:rsid w:val="00B70BAD"/>
    <w:rsid w:val="00B77399"/>
    <w:rsid w:val="00B81555"/>
    <w:rsid w:val="00B817AF"/>
    <w:rsid w:val="00B84A7A"/>
    <w:rsid w:val="00BA0008"/>
    <w:rsid w:val="00BB06FD"/>
    <w:rsid w:val="00BC0BD3"/>
    <w:rsid w:val="00BC1CBF"/>
    <w:rsid w:val="00BC2F44"/>
    <w:rsid w:val="00BC55ED"/>
    <w:rsid w:val="00BD0179"/>
    <w:rsid w:val="00BE0F96"/>
    <w:rsid w:val="00BE13CA"/>
    <w:rsid w:val="00BE529E"/>
    <w:rsid w:val="00BE5E7F"/>
    <w:rsid w:val="00BE5EB6"/>
    <w:rsid w:val="00BE5FC7"/>
    <w:rsid w:val="00BF21D3"/>
    <w:rsid w:val="00BF7369"/>
    <w:rsid w:val="00BF7796"/>
    <w:rsid w:val="00C0037E"/>
    <w:rsid w:val="00C02FE1"/>
    <w:rsid w:val="00C04C02"/>
    <w:rsid w:val="00C05C9E"/>
    <w:rsid w:val="00C2513C"/>
    <w:rsid w:val="00C3149B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4BFB"/>
    <w:rsid w:val="00CA56F9"/>
    <w:rsid w:val="00CA5E9F"/>
    <w:rsid w:val="00CB5533"/>
    <w:rsid w:val="00CB5FC5"/>
    <w:rsid w:val="00CB63F4"/>
    <w:rsid w:val="00CC024C"/>
    <w:rsid w:val="00CC076C"/>
    <w:rsid w:val="00CC122F"/>
    <w:rsid w:val="00CC210A"/>
    <w:rsid w:val="00CC2EA2"/>
    <w:rsid w:val="00CC6C49"/>
    <w:rsid w:val="00CD0DD2"/>
    <w:rsid w:val="00CD115A"/>
    <w:rsid w:val="00CD3F31"/>
    <w:rsid w:val="00CE145B"/>
    <w:rsid w:val="00CE14D9"/>
    <w:rsid w:val="00CE5394"/>
    <w:rsid w:val="00CE7D9B"/>
    <w:rsid w:val="00D008A8"/>
    <w:rsid w:val="00D03D12"/>
    <w:rsid w:val="00D0677F"/>
    <w:rsid w:val="00D122AF"/>
    <w:rsid w:val="00D16275"/>
    <w:rsid w:val="00D23F2F"/>
    <w:rsid w:val="00D27758"/>
    <w:rsid w:val="00D36D97"/>
    <w:rsid w:val="00D4245B"/>
    <w:rsid w:val="00D47CFA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A384D"/>
    <w:rsid w:val="00DB03D7"/>
    <w:rsid w:val="00DB347E"/>
    <w:rsid w:val="00DC0B15"/>
    <w:rsid w:val="00DC2A9F"/>
    <w:rsid w:val="00DD003D"/>
    <w:rsid w:val="00DD0573"/>
    <w:rsid w:val="00DD36A3"/>
    <w:rsid w:val="00DD599D"/>
    <w:rsid w:val="00DD6A3A"/>
    <w:rsid w:val="00DD6E73"/>
    <w:rsid w:val="00DD6EE7"/>
    <w:rsid w:val="00DE28B3"/>
    <w:rsid w:val="00DE4CDF"/>
    <w:rsid w:val="00DE6CCD"/>
    <w:rsid w:val="00DF201C"/>
    <w:rsid w:val="00DF2C69"/>
    <w:rsid w:val="00DF424E"/>
    <w:rsid w:val="00DF693B"/>
    <w:rsid w:val="00DF6FE8"/>
    <w:rsid w:val="00DF7480"/>
    <w:rsid w:val="00E016F5"/>
    <w:rsid w:val="00E01BE7"/>
    <w:rsid w:val="00E02DEC"/>
    <w:rsid w:val="00E20177"/>
    <w:rsid w:val="00E2216E"/>
    <w:rsid w:val="00E2348C"/>
    <w:rsid w:val="00E321B5"/>
    <w:rsid w:val="00E3312A"/>
    <w:rsid w:val="00E3515D"/>
    <w:rsid w:val="00E43F0B"/>
    <w:rsid w:val="00E445C3"/>
    <w:rsid w:val="00E47811"/>
    <w:rsid w:val="00E50E23"/>
    <w:rsid w:val="00E51A6F"/>
    <w:rsid w:val="00E55BA5"/>
    <w:rsid w:val="00E56E30"/>
    <w:rsid w:val="00E65D24"/>
    <w:rsid w:val="00E759D8"/>
    <w:rsid w:val="00E85C57"/>
    <w:rsid w:val="00E8689A"/>
    <w:rsid w:val="00E87995"/>
    <w:rsid w:val="00E91551"/>
    <w:rsid w:val="00E9323A"/>
    <w:rsid w:val="00E937A2"/>
    <w:rsid w:val="00E970A7"/>
    <w:rsid w:val="00EA36D5"/>
    <w:rsid w:val="00EC38AF"/>
    <w:rsid w:val="00EC550D"/>
    <w:rsid w:val="00ED5DDE"/>
    <w:rsid w:val="00ED7706"/>
    <w:rsid w:val="00EE1889"/>
    <w:rsid w:val="00EE2729"/>
    <w:rsid w:val="00EE6F32"/>
    <w:rsid w:val="00EF1618"/>
    <w:rsid w:val="00EF17C0"/>
    <w:rsid w:val="00EF2833"/>
    <w:rsid w:val="00F03830"/>
    <w:rsid w:val="00F03964"/>
    <w:rsid w:val="00F03E60"/>
    <w:rsid w:val="00F062C4"/>
    <w:rsid w:val="00F070C3"/>
    <w:rsid w:val="00F11112"/>
    <w:rsid w:val="00F13513"/>
    <w:rsid w:val="00F1667B"/>
    <w:rsid w:val="00F21688"/>
    <w:rsid w:val="00F36EE0"/>
    <w:rsid w:val="00F406AE"/>
    <w:rsid w:val="00F40837"/>
    <w:rsid w:val="00F42CEA"/>
    <w:rsid w:val="00F45518"/>
    <w:rsid w:val="00F51415"/>
    <w:rsid w:val="00F52ADF"/>
    <w:rsid w:val="00F52D52"/>
    <w:rsid w:val="00F66052"/>
    <w:rsid w:val="00F7657F"/>
    <w:rsid w:val="00F76950"/>
    <w:rsid w:val="00F82815"/>
    <w:rsid w:val="00F8528F"/>
    <w:rsid w:val="00F86146"/>
    <w:rsid w:val="00F868C1"/>
    <w:rsid w:val="00F87A4B"/>
    <w:rsid w:val="00F87A9C"/>
    <w:rsid w:val="00F91688"/>
    <w:rsid w:val="00F947C9"/>
    <w:rsid w:val="00F94EC9"/>
    <w:rsid w:val="00F9736F"/>
    <w:rsid w:val="00FA026B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785E"/>
    <w:rsid w:val="00FF580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E672-1C47-45ED-BC7B-9CDD2CB0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2020-07-23T12:50:00Z</cp:lastPrinted>
  <dcterms:created xsi:type="dcterms:W3CDTF">2021-04-22T07:59:00Z</dcterms:created>
  <dcterms:modified xsi:type="dcterms:W3CDTF">2021-04-22T07:59:00Z</dcterms:modified>
</cp:coreProperties>
</file>