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99" w:rsidRPr="00585599" w:rsidRDefault="00585599" w:rsidP="00585599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651E31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                                                                                     </w:t>
      </w: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585599" w:rsidRPr="00585599" w:rsidRDefault="00585599" w:rsidP="00585599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585599" w:rsidRPr="00585599" w:rsidRDefault="00585599" w:rsidP="00585599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585599" w:rsidRPr="00585599" w:rsidRDefault="00585599" w:rsidP="00585599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585599" w:rsidRPr="00585599" w:rsidRDefault="00585599" w:rsidP="00585599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585599" w:rsidRPr="00585599" w:rsidRDefault="00585599" w:rsidP="00585599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585599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585599">
        <w:rPr>
          <w:sz w:val="24"/>
          <w:szCs w:val="24"/>
          <w:shd w:val="clear" w:color="auto" w:fill="FFFFFF"/>
          <w:lang w:eastAsia="uk-UA"/>
        </w:rPr>
        <w:t>(підпис)</w:t>
      </w:r>
    </w:p>
    <w:p w:rsidR="00585599" w:rsidRPr="00585599" w:rsidRDefault="00585599" w:rsidP="00585599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585599" w:rsidRPr="00585599" w:rsidRDefault="00585599" w:rsidP="00585599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585599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p w:rsidR="00AC45A0" w:rsidRPr="00585599" w:rsidRDefault="00AC45A0" w:rsidP="000E039E">
      <w:pPr>
        <w:tabs>
          <w:tab w:val="left" w:pos="5670"/>
        </w:tabs>
        <w:rPr>
          <w:b/>
          <w:bCs/>
          <w:sz w:val="24"/>
          <w:szCs w:val="24"/>
          <w:lang w:val="ru-RU" w:eastAsia="uk-UA"/>
        </w:rPr>
      </w:pPr>
    </w:p>
    <w:p w:rsidR="00AC45A0" w:rsidRPr="000E039E" w:rsidRDefault="00AC45A0" w:rsidP="000E039E">
      <w:pPr>
        <w:tabs>
          <w:tab w:val="left" w:pos="5670"/>
        </w:tabs>
        <w:jc w:val="center"/>
        <w:rPr>
          <w:b/>
          <w:bCs/>
          <w:sz w:val="24"/>
          <w:szCs w:val="24"/>
          <w:lang w:eastAsia="uk-UA"/>
        </w:rPr>
      </w:pPr>
    </w:p>
    <w:p w:rsidR="00CC122F" w:rsidRPr="000E039E" w:rsidRDefault="00CC122F" w:rsidP="000E039E">
      <w:pPr>
        <w:tabs>
          <w:tab w:val="left" w:pos="5670"/>
        </w:tabs>
        <w:jc w:val="center"/>
        <w:rPr>
          <w:b/>
          <w:bCs/>
          <w:sz w:val="24"/>
          <w:szCs w:val="24"/>
          <w:lang w:eastAsia="uk-UA"/>
        </w:rPr>
      </w:pPr>
      <w:r w:rsidRPr="000E039E">
        <w:rPr>
          <w:b/>
          <w:bCs/>
          <w:sz w:val="24"/>
          <w:szCs w:val="24"/>
          <w:lang w:eastAsia="uk-UA"/>
        </w:rPr>
        <w:t xml:space="preserve">ІНФОРМАЦІЙНА КАРТКА </w:t>
      </w:r>
    </w:p>
    <w:p w:rsidR="00585599" w:rsidRPr="00585599" w:rsidRDefault="00585599" w:rsidP="00585599">
      <w:pPr>
        <w:jc w:val="center"/>
        <w:rPr>
          <w:b/>
          <w:sz w:val="24"/>
          <w:szCs w:val="24"/>
          <w:lang w:eastAsia="ru-RU"/>
        </w:rPr>
      </w:pPr>
      <w:r w:rsidRPr="00585599">
        <w:rPr>
          <w:b/>
          <w:sz w:val="24"/>
          <w:szCs w:val="24"/>
          <w:lang w:eastAsia="ru-RU"/>
        </w:rPr>
        <w:t>АДМІНІСТРАТИВНОЇ ПОСЛУГИ</w:t>
      </w:r>
    </w:p>
    <w:p w:rsidR="00952E61" w:rsidRPr="006A174F" w:rsidRDefault="00380A22" w:rsidP="000E039E">
      <w:pPr>
        <w:pStyle w:val="ab"/>
        <w:tabs>
          <w:tab w:val="left" w:pos="5670"/>
        </w:tabs>
        <w:spacing w:before="0" w:beforeAutospacing="0" w:after="0" w:afterAutospacing="0"/>
        <w:jc w:val="center"/>
        <w:rPr>
          <w:b/>
          <w:bCs/>
          <w:caps/>
          <w:lang w:val="ru-RU"/>
        </w:rPr>
      </w:pPr>
      <w:r w:rsidRPr="00047722">
        <w:rPr>
          <w:rStyle w:val="rvts23"/>
          <w:b/>
          <w:bCs/>
          <w:caps/>
        </w:rPr>
        <w:t>„</w:t>
      </w:r>
      <w:r w:rsidR="00AC45A0" w:rsidRPr="000E039E">
        <w:rPr>
          <w:b/>
          <w:bCs/>
          <w:caps/>
        </w:rPr>
        <w:t>ПРИЗНАЧЕННЯ</w:t>
      </w:r>
      <w:r w:rsidR="00171135" w:rsidRPr="000E039E">
        <w:rPr>
          <w:b/>
          <w:bCs/>
          <w:caps/>
        </w:rPr>
        <w:t xml:space="preserve"> державної допомоги при усиновл</w:t>
      </w:r>
      <w:r w:rsidR="00952E61" w:rsidRPr="000E039E">
        <w:rPr>
          <w:b/>
          <w:bCs/>
          <w:caps/>
        </w:rPr>
        <w:t>енні дитини</w:t>
      </w:r>
      <w:r w:rsidR="006A174F" w:rsidRPr="006A174F">
        <w:rPr>
          <w:b/>
          <w:bCs/>
          <w:caps/>
          <w:lang w:val="ru-RU"/>
        </w:rPr>
        <w:t>”</w:t>
      </w:r>
    </w:p>
    <w:p w:rsidR="00585599" w:rsidRPr="00585599" w:rsidRDefault="00585599" w:rsidP="00585599">
      <w:pPr>
        <w:suppressAutoHyphens/>
        <w:jc w:val="center"/>
        <w:rPr>
          <w:sz w:val="24"/>
          <w:szCs w:val="24"/>
          <w:u w:val="single"/>
          <w:lang w:eastAsia="uk-UA"/>
        </w:rPr>
      </w:pPr>
      <w:r w:rsidRPr="00585599"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585599" w:rsidRPr="00585599" w:rsidRDefault="00585599" w:rsidP="00585599">
      <w:pPr>
        <w:suppressAutoHyphens/>
        <w:spacing w:after="200"/>
        <w:jc w:val="center"/>
        <w:rPr>
          <w:sz w:val="20"/>
          <w:szCs w:val="20"/>
          <w:lang w:val="ru-RU" w:eastAsia="ar-SA"/>
        </w:rPr>
      </w:pPr>
      <w:r w:rsidRPr="00585599">
        <w:rPr>
          <w:sz w:val="20"/>
          <w:szCs w:val="20"/>
          <w:lang w:eastAsia="ar-SA"/>
        </w:rPr>
        <w:t>(найменування суб’єкта надання адміністративної послуги)</w:t>
      </w:r>
    </w:p>
    <w:tbl>
      <w:tblPr>
        <w:tblW w:w="4908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26"/>
        <w:gridCol w:w="2695"/>
        <w:gridCol w:w="5924"/>
      </w:tblGrid>
      <w:tr w:rsidR="00F94EC9" w:rsidRPr="006A174F" w:rsidTr="000E039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DC37FE" w:rsidP="00585599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bookmarkStart w:id="0" w:name="n14"/>
            <w:bookmarkEnd w:id="0"/>
            <w:r w:rsidRPr="006A174F">
              <w:rPr>
                <w:b/>
                <w:bCs/>
                <w:sz w:val="24"/>
                <w:szCs w:val="24"/>
                <w:lang w:val="ru-RU"/>
              </w:rPr>
              <w:t xml:space="preserve">Інформація про суб’єкт надання адміністративної послуги </w:t>
            </w:r>
          </w:p>
        </w:tc>
      </w:tr>
      <w:tr w:rsidR="00585599" w:rsidRPr="006A174F" w:rsidTr="006616C6">
        <w:tc>
          <w:tcPr>
            <w:tcW w:w="186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599" w:rsidRPr="00A07C28" w:rsidRDefault="00585599" w:rsidP="00382384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599" w:rsidRDefault="00585599" w:rsidP="00382384">
            <w:pPr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 xml:space="preserve">Управління </w:t>
            </w:r>
            <w:r w:rsidR="00134003">
              <w:rPr>
                <w:rStyle w:val="rvts23"/>
                <w:caps/>
                <w:sz w:val="24"/>
                <w:szCs w:val="24"/>
              </w:rPr>
              <w:t>„</w:t>
            </w:r>
            <w:r w:rsidR="00134003">
              <w:rPr>
                <w:sz w:val="24"/>
                <w:szCs w:val="24"/>
              </w:rPr>
              <w:t xml:space="preserve">Центр надання адміністративних послуг у </w:t>
            </w:r>
            <w:r w:rsidR="00134003">
              <w:rPr>
                <w:sz w:val="24"/>
                <w:szCs w:val="24"/>
              </w:rPr>
              <w:br/>
              <w:t>м. Суми</w:t>
            </w:r>
            <w:r w:rsidR="00134003">
              <w:rPr>
                <w:caps/>
                <w:sz w:val="24"/>
                <w:szCs w:val="24"/>
              </w:rPr>
              <w:t>”</w:t>
            </w:r>
            <w:r w:rsidR="00134003">
              <w:rPr>
                <w:sz w:val="24"/>
                <w:szCs w:val="24"/>
              </w:rPr>
              <w:t xml:space="preserve"> </w:t>
            </w:r>
            <w:r w:rsidRPr="00A07C28">
              <w:rPr>
                <w:sz w:val="24"/>
                <w:szCs w:val="24"/>
              </w:rPr>
              <w:t>Сумської міської ради</w:t>
            </w:r>
          </w:p>
          <w:p w:rsidR="00585599" w:rsidRPr="00A07C28" w:rsidRDefault="00585599" w:rsidP="00382384">
            <w:pPr>
              <w:rPr>
                <w:sz w:val="24"/>
                <w:szCs w:val="24"/>
              </w:rPr>
            </w:pPr>
          </w:p>
          <w:p w:rsidR="00585599" w:rsidRPr="00A07C28" w:rsidRDefault="00585599" w:rsidP="00382384">
            <w:pPr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811537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537" w:rsidRPr="00585599" w:rsidRDefault="00811537" w:rsidP="006A174F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6A174F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537" w:rsidRPr="00A07C28" w:rsidRDefault="00811537" w:rsidP="00382384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Місцезнаходження центру надання адміністративних послуг, його територіальних підрозділів та віддалених робочих місць адміністраторів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537" w:rsidRDefault="00811537" w:rsidP="0018582E">
            <w:pPr>
              <w:ind w:right="119"/>
              <w:rPr>
                <w:sz w:val="24"/>
                <w:szCs w:val="24"/>
              </w:rPr>
            </w:pPr>
            <w:r w:rsidRPr="00963032">
              <w:rPr>
                <w:sz w:val="24"/>
                <w:szCs w:val="24"/>
              </w:rPr>
              <w:t xml:space="preserve">м. Суми, вул. Британська, буд. 21 </w:t>
            </w:r>
          </w:p>
          <w:p w:rsidR="00811537" w:rsidRPr="008029F1" w:rsidRDefault="00811537" w:rsidP="0018582E">
            <w:pPr>
              <w:rPr>
                <w:sz w:val="24"/>
                <w:szCs w:val="24"/>
              </w:rPr>
            </w:pPr>
          </w:p>
          <w:p w:rsidR="00811537" w:rsidRDefault="00811537" w:rsidP="0018582E">
            <w:pPr>
              <w:rPr>
                <w:sz w:val="24"/>
                <w:szCs w:val="24"/>
              </w:rPr>
            </w:pPr>
          </w:p>
          <w:p w:rsidR="00811537" w:rsidRPr="00963032" w:rsidRDefault="00811537" w:rsidP="0018582E">
            <w:pPr>
              <w:ind w:right="119"/>
              <w:rPr>
                <w:sz w:val="24"/>
                <w:szCs w:val="24"/>
              </w:rPr>
            </w:pPr>
            <w:r w:rsidRPr="00963032">
              <w:rPr>
                <w:sz w:val="24"/>
                <w:szCs w:val="24"/>
              </w:rPr>
              <w:t>м. Суми, вул. Харківська, буд. 35</w:t>
            </w:r>
          </w:p>
          <w:p w:rsidR="00811537" w:rsidRPr="00963032" w:rsidRDefault="00811537" w:rsidP="0018582E">
            <w:pPr>
              <w:ind w:right="119"/>
              <w:rPr>
                <w:sz w:val="24"/>
                <w:szCs w:val="24"/>
              </w:rPr>
            </w:pPr>
          </w:p>
          <w:p w:rsidR="00811537" w:rsidRPr="008029F1" w:rsidRDefault="00811537" w:rsidP="0018582E">
            <w:pPr>
              <w:rPr>
                <w:sz w:val="24"/>
                <w:szCs w:val="24"/>
              </w:rPr>
            </w:pPr>
          </w:p>
        </w:tc>
      </w:tr>
      <w:tr w:rsidR="00811537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537" w:rsidRPr="006A174F" w:rsidRDefault="00811537" w:rsidP="006A174F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6A174F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3264" w:rsidRDefault="00811537" w:rsidP="003E159C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3E159C" w:rsidRDefault="003E159C" w:rsidP="003E159C">
            <w:pPr>
              <w:jc w:val="center"/>
              <w:rPr>
                <w:sz w:val="24"/>
                <w:szCs w:val="24"/>
              </w:rPr>
            </w:pPr>
          </w:p>
          <w:p w:rsidR="00811537" w:rsidRPr="00A07C28" w:rsidRDefault="00811537" w:rsidP="00585599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537" w:rsidRPr="008029F1" w:rsidRDefault="00811537" w:rsidP="0018582E">
            <w:pPr>
              <w:rPr>
                <w:sz w:val="24"/>
                <w:szCs w:val="24"/>
                <w:lang w:eastAsia="ru-RU"/>
              </w:rPr>
            </w:pPr>
            <w:r w:rsidRPr="008029F1">
              <w:rPr>
                <w:sz w:val="24"/>
                <w:szCs w:val="24"/>
                <w:lang w:eastAsia="ru-RU"/>
              </w:rPr>
              <w:t>Центр надання адміністративних послуг (</w:t>
            </w:r>
            <w:r w:rsidRPr="008029F1">
              <w:rPr>
                <w:sz w:val="24"/>
                <w:szCs w:val="24"/>
                <w:lang w:val="ru-RU" w:eastAsia="ru-RU"/>
              </w:rPr>
              <w:t xml:space="preserve">м. Суми, </w:t>
            </w:r>
            <w:r w:rsidRPr="008029F1">
              <w:rPr>
                <w:sz w:val="24"/>
                <w:szCs w:val="24"/>
                <w:lang w:val="ru-RU" w:eastAsia="ru-RU"/>
              </w:rPr>
              <w:br/>
              <w:t xml:space="preserve">вул. </w:t>
            </w:r>
            <w:r w:rsidRPr="008029F1">
              <w:rPr>
                <w:sz w:val="24"/>
                <w:szCs w:val="24"/>
                <w:lang w:eastAsia="ru-RU"/>
              </w:rPr>
              <w:t>Британська</w:t>
            </w:r>
            <w:r w:rsidRPr="008029F1">
              <w:rPr>
                <w:sz w:val="24"/>
                <w:szCs w:val="24"/>
                <w:lang w:val="ru-RU" w:eastAsia="ru-RU"/>
              </w:rPr>
              <w:t>, 21</w:t>
            </w:r>
            <w:r w:rsidRPr="008029F1">
              <w:rPr>
                <w:sz w:val="24"/>
                <w:szCs w:val="24"/>
                <w:lang w:eastAsia="ru-RU"/>
              </w:rPr>
              <w:t>):</w:t>
            </w:r>
          </w:p>
          <w:p w:rsidR="00811537" w:rsidRPr="008029F1" w:rsidRDefault="00811537" w:rsidP="0018582E">
            <w:pPr>
              <w:rPr>
                <w:sz w:val="24"/>
                <w:szCs w:val="24"/>
                <w:lang w:eastAsia="ru-RU"/>
              </w:rPr>
            </w:pPr>
            <w:r w:rsidRPr="008029F1">
              <w:rPr>
                <w:sz w:val="24"/>
                <w:szCs w:val="24"/>
                <w:lang w:eastAsia="ru-RU"/>
              </w:rPr>
              <w:t>понеділок: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-17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15</w:t>
            </w:r>
            <w:r w:rsidRPr="008029F1">
              <w:rPr>
                <w:sz w:val="24"/>
                <w:szCs w:val="24"/>
                <w:lang w:eastAsia="ru-RU"/>
              </w:rPr>
              <w:t>, вівторок: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-20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, середа: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-17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15</w:t>
            </w:r>
            <w:r w:rsidRPr="008029F1">
              <w:rPr>
                <w:sz w:val="24"/>
                <w:szCs w:val="24"/>
                <w:lang w:eastAsia="ru-RU"/>
              </w:rPr>
              <w:t>, четвер: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-20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, п’ятниця: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-16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 xml:space="preserve">00, </w:t>
            </w:r>
            <w:r w:rsidRPr="008029F1">
              <w:rPr>
                <w:sz w:val="24"/>
                <w:szCs w:val="24"/>
                <w:lang w:eastAsia="ru-RU"/>
              </w:rPr>
              <w:t>субота: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-14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 xml:space="preserve">, </w:t>
            </w:r>
          </w:p>
          <w:p w:rsidR="00811537" w:rsidRPr="008029F1" w:rsidRDefault="00811537" w:rsidP="0018582E">
            <w:pPr>
              <w:rPr>
                <w:sz w:val="24"/>
                <w:szCs w:val="24"/>
                <w:lang w:eastAsia="ru-RU"/>
              </w:rPr>
            </w:pPr>
            <w:r w:rsidRPr="008029F1">
              <w:rPr>
                <w:sz w:val="24"/>
                <w:szCs w:val="24"/>
                <w:lang w:val="ru-RU" w:eastAsia="ru-RU"/>
              </w:rPr>
              <w:t>вихідний день – неділя</w:t>
            </w:r>
            <w:r w:rsidRPr="008029F1">
              <w:rPr>
                <w:sz w:val="24"/>
                <w:szCs w:val="24"/>
                <w:lang w:eastAsia="ru-RU"/>
              </w:rPr>
              <w:t>.</w:t>
            </w:r>
          </w:p>
          <w:p w:rsidR="00811537" w:rsidRDefault="00811537" w:rsidP="0018582E">
            <w:pPr>
              <w:rPr>
                <w:sz w:val="24"/>
                <w:szCs w:val="24"/>
                <w:lang w:eastAsia="ru-RU"/>
              </w:rPr>
            </w:pPr>
          </w:p>
          <w:p w:rsidR="003E159C" w:rsidRPr="008029F1" w:rsidRDefault="003E159C" w:rsidP="0018582E">
            <w:pPr>
              <w:rPr>
                <w:sz w:val="24"/>
                <w:szCs w:val="24"/>
                <w:lang w:eastAsia="ru-RU"/>
              </w:rPr>
            </w:pPr>
          </w:p>
          <w:p w:rsidR="00811537" w:rsidRPr="008029F1" w:rsidRDefault="00811537" w:rsidP="0018582E">
            <w:pPr>
              <w:suppressAutoHyphens/>
              <w:rPr>
                <w:sz w:val="24"/>
                <w:szCs w:val="24"/>
                <w:lang w:eastAsia="ar-SA"/>
              </w:rPr>
            </w:pPr>
            <w:r w:rsidRPr="008029F1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029F1">
              <w:rPr>
                <w:sz w:val="24"/>
                <w:szCs w:val="24"/>
                <w:lang w:eastAsia="ar-SA"/>
              </w:rPr>
              <w:t>-17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8029F1">
              <w:rPr>
                <w:sz w:val="24"/>
                <w:szCs w:val="24"/>
                <w:lang w:eastAsia="ar-SA"/>
              </w:rPr>
              <w:t>, п’ятниця: 8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029F1">
              <w:rPr>
                <w:sz w:val="24"/>
                <w:szCs w:val="24"/>
                <w:lang w:eastAsia="ar-SA"/>
              </w:rPr>
              <w:t>-16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029F1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8029F1">
              <w:rPr>
                <w:sz w:val="24"/>
                <w:szCs w:val="24"/>
                <w:lang w:eastAsia="ar-SA"/>
              </w:rPr>
              <w:t>вихідні дні – субота, неділя</w:t>
            </w:r>
          </w:p>
          <w:p w:rsidR="00811537" w:rsidRDefault="00811537" w:rsidP="0018582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7A3264" w:rsidRPr="00963032" w:rsidRDefault="007A3264" w:rsidP="007A326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11537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537" w:rsidRPr="006A174F" w:rsidRDefault="00811537" w:rsidP="006A174F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6A174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1537" w:rsidRPr="00A07C28" w:rsidRDefault="00811537" w:rsidP="00382384">
            <w:pPr>
              <w:jc w:val="center"/>
              <w:rPr>
                <w:sz w:val="24"/>
                <w:szCs w:val="24"/>
              </w:rPr>
            </w:pPr>
            <w:r w:rsidRPr="00A07C28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r w:rsidRPr="00A07C28">
              <w:rPr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CA2" w:rsidRPr="00CA49AC" w:rsidRDefault="00081CA2" w:rsidP="00081CA2">
            <w:pPr>
              <w:tabs>
                <w:tab w:val="left" w:pos="6165"/>
              </w:tabs>
              <w:jc w:val="left"/>
              <w:rPr>
                <w:sz w:val="24"/>
                <w:szCs w:val="24"/>
              </w:rPr>
            </w:pPr>
            <w:r w:rsidRPr="00CA49AC">
              <w:rPr>
                <w:sz w:val="24"/>
                <w:szCs w:val="24"/>
              </w:rPr>
              <w:lastRenderedPageBreak/>
              <w:t>тел</w:t>
            </w:r>
            <w:r w:rsidRPr="00CA49AC">
              <w:rPr>
                <w:sz w:val="24"/>
                <w:szCs w:val="24"/>
                <w:lang w:val="en-US"/>
              </w:rPr>
              <w:t xml:space="preserve">. </w:t>
            </w:r>
            <w:r w:rsidRPr="00CA49AC">
              <w:rPr>
                <w:sz w:val="24"/>
                <w:szCs w:val="24"/>
              </w:rPr>
              <w:t xml:space="preserve">700-574, </w:t>
            </w:r>
            <w:r w:rsidRPr="00CA49AC">
              <w:rPr>
                <w:sz w:val="24"/>
                <w:szCs w:val="24"/>
                <w:lang w:val="en-US"/>
              </w:rPr>
              <w:t>700-575</w:t>
            </w:r>
          </w:p>
          <w:p w:rsidR="00081CA2" w:rsidRPr="00CA49AC" w:rsidRDefault="00081CA2" w:rsidP="00081CA2">
            <w:pPr>
              <w:jc w:val="left"/>
              <w:rPr>
                <w:sz w:val="24"/>
                <w:szCs w:val="24"/>
              </w:rPr>
            </w:pPr>
            <w:r w:rsidRPr="00CA49AC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cnap@smr.gov.ua</w:t>
              </w:r>
            </w:hyperlink>
          </w:p>
          <w:p w:rsidR="00081CA2" w:rsidRPr="00CA49AC" w:rsidRDefault="00081CA2" w:rsidP="00081CA2">
            <w:pPr>
              <w:jc w:val="left"/>
              <w:rPr>
                <w:sz w:val="24"/>
                <w:szCs w:val="24"/>
                <w:lang w:eastAsia="uk-UA"/>
              </w:rPr>
            </w:pPr>
            <w:hyperlink r:id="rId9" w:history="1">
              <w:r w:rsidRPr="00CA49AC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http://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cnap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</w:t>
              </w:r>
              <w:r w:rsidR="00371BC9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gov</w:t>
              </w:r>
              <w:bookmarkStart w:id="1" w:name="_GoBack"/>
              <w:bookmarkEnd w:id="1"/>
              <w:r w:rsidRPr="00CA49AC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.ua</w:t>
              </w:r>
            </w:hyperlink>
          </w:p>
          <w:p w:rsidR="00081CA2" w:rsidRDefault="00081CA2" w:rsidP="00081CA2">
            <w:pPr>
              <w:shd w:val="clear" w:color="auto" w:fill="FFFFFF"/>
              <w:jc w:val="left"/>
              <w:rPr>
                <w:sz w:val="24"/>
                <w:szCs w:val="24"/>
                <w:lang w:eastAsia="uk-UA"/>
              </w:rPr>
            </w:pPr>
            <w:r w:rsidRPr="00CA49AC">
              <w:rPr>
                <w:sz w:val="24"/>
                <w:szCs w:val="24"/>
                <w:lang w:eastAsia="uk-UA"/>
              </w:rPr>
              <w:t>телефон/факс: (0542) 788-888</w:t>
            </w:r>
          </w:p>
          <w:p w:rsidR="003E159C" w:rsidRPr="00CA49AC" w:rsidRDefault="003E159C" w:rsidP="00081CA2">
            <w:pPr>
              <w:shd w:val="clear" w:color="auto" w:fill="FFFFFF"/>
              <w:jc w:val="left"/>
              <w:rPr>
                <w:sz w:val="24"/>
                <w:szCs w:val="24"/>
                <w:lang w:eastAsia="uk-UA"/>
              </w:rPr>
            </w:pPr>
          </w:p>
          <w:p w:rsidR="00081CA2" w:rsidRPr="00CA49AC" w:rsidRDefault="00081CA2" w:rsidP="00081CA2">
            <w:pPr>
              <w:shd w:val="clear" w:color="auto" w:fill="FFFFFF"/>
              <w:jc w:val="left"/>
              <w:rPr>
                <w:sz w:val="24"/>
                <w:szCs w:val="24"/>
                <w:lang w:eastAsia="uk-UA"/>
              </w:rPr>
            </w:pPr>
            <w:r w:rsidRPr="00CA49AC">
              <w:rPr>
                <w:sz w:val="24"/>
                <w:szCs w:val="24"/>
                <w:lang w:eastAsia="uk-UA"/>
              </w:rPr>
              <w:lastRenderedPageBreak/>
              <w:t>тел. 050-407-80-02, 050-407-81-99</w:t>
            </w:r>
          </w:p>
          <w:p w:rsidR="00081CA2" w:rsidRPr="00CA49AC" w:rsidRDefault="00081CA2" w:rsidP="00081CA2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CA49AC">
              <w:rPr>
                <w:sz w:val="24"/>
                <w:szCs w:val="24"/>
              </w:rPr>
              <w:t>е-</w:t>
            </w:r>
            <w:r w:rsidRPr="00CA49AC">
              <w:rPr>
                <w:sz w:val="24"/>
                <w:szCs w:val="24"/>
                <w:lang w:val="en-US"/>
              </w:rPr>
              <w:t>mail</w:t>
            </w:r>
            <w:r w:rsidRPr="00CA49AC">
              <w:rPr>
                <w:sz w:val="24"/>
                <w:szCs w:val="24"/>
              </w:rPr>
              <w:t xml:space="preserve">: </w:t>
            </w:r>
            <w:hyperlink r:id="rId10" w:history="1"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CA49AC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CA49A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CA49A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081CA2" w:rsidRPr="00CA49AC" w:rsidRDefault="00081CA2" w:rsidP="00081CA2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CA49AC"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@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811537" w:rsidRPr="00963032" w:rsidRDefault="00081CA2" w:rsidP="00081CA2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</w:tc>
      </w:tr>
      <w:tr w:rsidR="00F94EC9" w:rsidRPr="006A174F" w:rsidTr="000E039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F03E60" w:rsidP="006A174F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A174F">
              <w:rPr>
                <w:b/>
                <w:bCs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94EC9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C74B67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>4</w:t>
            </w:r>
            <w:r w:rsidR="0058559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F03E60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6A174F" w:rsidP="006A174F">
            <w:pPr>
              <w:pStyle w:val="ab"/>
              <w:tabs>
                <w:tab w:val="left" w:pos="5670"/>
              </w:tabs>
              <w:spacing w:before="0" w:beforeAutospacing="0" w:after="0" w:afterAutospacing="0"/>
              <w:jc w:val="both"/>
            </w:pPr>
            <w:r>
              <w:t xml:space="preserve">Закон України </w:t>
            </w:r>
            <w:r w:rsidR="00380A22" w:rsidRPr="00047722">
              <w:rPr>
                <w:rStyle w:val="rvts23"/>
                <w:b/>
                <w:bCs/>
                <w:caps/>
              </w:rPr>
              <w:t>„</w:t>
            </w:r>
            <w:r w:rsidR="00A11390" w:rsidRPr="006A174F">
              <w:t>Про де</w:t>
            </w:r>
            <w:r>
              <w:t>ржавну допомогу сім’ям з дітьми</w:t>
            </w:r>
            <w:r w:rsidRPr="006A174F">
              <w:rPr>
                <w:lang w:val="ru-RU"/>
              </w:rPr>
              <w:t>”</w:t>
            </w:r>
            <w:r w:rsidR="00A11390" w:rsidRPr="006A174F">
              <w:t xml:space="preserve"> </w:t>
            </w:r>
            <w:r w:rsidR="007F26CF">
              <w:t xml:space="preserve">від 21.11.1992 № </w:t>
            </w:r>
            <w:r w:rsidR="00EE7B48" w:rsidRPr="006A174F">
              <w:t>2811-ХІІ</w:t>
            </w:r>
            <w:r w:rsidR="00B7470A">
              <w:t xml:space="preserve">, </w:t>
            </w:r>
            <w:r w:rsidR="00B7470A" w:rsidRPr="00B7470A">
              <w:rPr>
                <w:lang w:eastAsia="ru-RU"/>
              </w:rPr>
              <w:t xml:space="preserve">Закон України </w:t>
            </w:r>
            <w:r w:rsidR="00B7470A" w:rsidRPr="00B7470A">
              <w:rPr>
                <w:lang w:val="ru-RU" w:eastAsia="ru-RU"/>
              </w:rPr>
              <w:t xml:space="preserve">„Про </w:t>
            </w:r>
            <w:r w:rsidR="00B7470A" w:rsidRPr="00B7470A">
              <w:rPr>
                <w:lang w:eastAsia="ru-RU"/>
              </w:rPr>
              <w:t>адміністративну процедуру</w:t>
            </w:r>
            <w:r w:rsidR="00B7470A" w:rsidRPr="00B7470A">
              <w:rPr>
                <w:lang w:val="ru-RU" w:eastAsia="ru-RU"/>
              </w:rPr>
              <w:t xml:space="preserve">” </w:t>
            </w:r>
            <w:r w:rsidR="00B7470A" w:rsidRPr="00B7470A">
              <w:rPr>
                <w:lang w:eastAsia="ru-RU"/>
              </w:rPr>
              <w:t xml:space="preserve">№ </w:t>
            </w:r>
            <w:r w:rsidR="00B7470A" w:rsidRPr="00B7470A">
              <w:rPr>
                <w:color w:val="000000"/>
                <w:shd w:val="clear" w:color="auto" w:fill="F7F7F7"/>
                <w:lang w:val="ru-RU" w:eastAsia="ru-RU"/>
              </w:rPr>
              <w:t>2073-IX</w:t>
            </w:r>
            <w:r w:rsidR="00B7470A" w:rsidRPr="00B7470A">
              <w:rPr>
                <w:color w:val="000000"/>
                <w:shd w:val="clear" w:color="auto" w:fill="F7F7F7"/>
                <w:lang w:eastAsia="ru-RU"/>
              </w:rPr>
              <w:t xml:space="preserve"> від 17.02.2022</w:t>
            </w:r>
          </w:p>
        </w:tc>
      </w:tr>
      <w:tr w:rsidR="00F94EC9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C74B67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>5</w:t>
            </w:r>
            <w:r w:rsidR="0058559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F03E60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6A174F" w:rsidRDefault="00A11390" w:rsidP="006A174F">
            <w:pPr>
              <w:pStyle w:val="ab"/>
              <w:tabs>
                <w:tab w:val="left" w:pos="5670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6A174F">
              <w:t>Постанова Кабінету М</w:t>
            </w:r>
            <w:r w:rsidR="009E0B7A" w:rsidRPr="006A174F">
              <w:t xml:space="preserve">іністрів України від 27.12.2001     </w:t>
            </w:r>
            <w:r w:rsidRPr="006A174F">
              <w:t xml:space="preserve"> №</w:t>
            </w:r>
            <w:r w:rsidR="006A174F">
              <w:t xml:space="preserve"> 1751 </w:t>
            </w:r>
            <w:r w:rsidR="00380A22" w:rsidRPr="00047722">
              <w:rPr>
                <w:rStyle w:val="rvts23"/>
                <w:b/>
                <w:bCs/>
                <w:caps/>
              </w:rPr>
              <w:t>„</w:t>
            </w:r>
            <w:r w:rsidRPr="006A174F">
              <w:t>Про затвердження Порядку призначення і виплати державної допомоги сім’ям з дітьми</w:t>
            </w:r>
            <w:r w:rsidR="006A174F" w:rsidRPr="006A174F">
              <w:rPr>
                <w:lang w:val="ru-RU"/>
              </w:rPr>
              <w:t>”</w:t>
            </w:r>
          </w:p>
        </w:tc>
      </w:tr>
      <w:tr w:rsidR="00F94EC9" w:rsidRPr="006A174F" w:rsidTr="00651E31">
        <w:trPr>
          <w:trHeight w:val="2870"/>
        </w:trPr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C74B67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>6</w:t>
            </w:r>
            <w:r w:rsidR="00585599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F03E60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6A174F" w:rsidRDefault="00651E31" w:rsidP="00651E31">
            <w:pPr>
              <w:pStyle w:val="ab"/>
              <w:tabs>
                <w:tab w:val="left" w:pos="5670"/>
              </w:tabs>
              <w:spacing w:before="0" w:beforeAutospacing="0" w:after="0" w:afterAutospacing="0"/>
              <w:jc w:val="both"/>
            </w:pPr>
            <w:r w:rsidRPr="00984BC9"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585599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599" w:rsidRPr="006A174F" w:rsidRDefault="00585599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599" w:rsidRPr="006A174F" w:rsidRDefault="00585599" w:rsidP="00811537">
            <w:pPr>
              <w:tabs>
                <w:tab w:val="left" w:pos="5670"/>
              </w:tabs>
              <w:jc w:val="center"/>
              <w:rPr>
                <w:sz w:val="24"/>
                <w:szCs w:val="24"/>
                <w:lang w:eastAsia="uk-UA"/>
              </w:rPr>
            </w:pPr>
            <w:r w:rsidRPr="00E44ED2">
              <w:rPr>
                <w:sz w:val="24"/>
                <w:szCs w:val="24"/>
              </w:rPr>
              <w:t>Акти місцевих органів виконавчої влади</w:t>
            </w:r>
            <w:r w:rsidR="00811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44ED2">
              <w:rPr>
                <w:sz w:val="24"/>
                <w:szCs w:val="24"/>
              </w:rPr>
              <w:t>/ органів місцевого самоврядування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599" w:rsidRPr="00F05BFF" w:rsidRDefault="00585599" w:rsidP="006A174F">
            <w:pPr>
              <w:pStyle w:val="ab"/>
              <w:tabs>
                <w:tab w:val="left" w:pos="5670"/>
              </w:tabs>
              <w:spacing w:before="0" w:beforeAutospacing="0" w:after="0" w:afterAutospacing="0"/>
              <w:jc w:val="both"/>
            </w:pPr>
          </w:p>
        </w:tc>
      </w:tr>
      <w:tr w:rsidR="00F94EC9" w:rsidRPr="006A174F" w:rsidTr="000E039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A174F" w:rsidRDefault="00F03E60" w:rsidP="006A174F">
            <w:pPr>
              <w:tabs>
                <w:tab w:val="left" w:pos="5670"/>
              </w:tabs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A174F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266F1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6A174F" w:rsidRDefault="008266F1" w:rsidP="006A174F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4D0B23" w:rsidRDefault="008266F1" w:rsidP="00382384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4D0B23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6A174F" w:rsidRDefault="008266F1" w:rsidP="006A174F">
            <w:pPr>
              <w:tabs>
                <w:tab w:val="left" w:pos="5670"/>
              </w:tabs>
              <w:rPr>
                <w:sz w:val="24"/>
                <w:szCs w:val="24"/>
                <w:highlight w:val="yellow"/>
                <w:lang w:val="ru-RU" w:eastAsia="uk-UA"/>
              </w:rPr>
            </w:pPr>
            <w:r w:rsidRPr="006A174F">
              <w:rPr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 w:rsidR="008266F1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6A174F" w:rsidRDefault="008266F1" w:rsidP="006A174F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4D0B23" w:rsidRDefault="008266F1" w:rsidP="00382384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4D0B23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F05BFF" w:rsidRDefault="00BF4D00" w:rsidP="00B83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>з</w:t>
            </w:r>
            <w:r w:rsidR="008266F1" w:rsidRPr="00F05BFF">
              <w:rPr>
                <w:sz w:val="24"/>
                <w:szCs w:val="24"/>
                <w:lang w:eastAsia="ru-RU"/>
              </w:rPr>
              <w:t xml:space="preserve">аява </w:t>
            </w:r>
            <w:r w:rsidR="008266F1" w:rsidRPr="00F05BFF">
              <w:rPr>
                <w:sz w:val="24"/>
                <w:szCs w:val="24"/>
              </w:rPr>
              <w:t xml:space="preserve">усиновлювача (якщо усиновлювачами є </w:t>
            </w:r>
            <w:r w:rsidR="008266F1">
              <w:rPr>
                <w:sz w:val="24"/>
                <w:szCs w:val="24"/>
              </w:rPr>
              <w:t xml:space="preserve">     </w:t>
            </w:r>
            <w:r w:rsidR="008266F1" w:rsidRPr="00F05BFF">
              <w:rPr>
                <w:sz w:val="24"/>
                <w:szCs w:val="24"/>
              </w:rPr>
              <w:t>подружжя –</w:t>
            </w:r>
            <w:r w:rsidR="008266F1">
              <w:rPr>
                <w:sz w:val="24"/>
                <w:szCs w:val="24"/>
              </w:rPr>
              <w:t xml:space="preserve"> </w:t>
            </w:r>
            <w:r w:rsidR="008266F1" w:rsidRPr="00F05BFF">
              <w:rPr>
                <w:sz w:val="24"/>
                <w:szCs w:val="24"/>
              </w:rPr>
              <w:t>одного з них</w:t>
            </w:r>
            <w:r w:rsidR="008266F1">
              <w:rPr>
                <w:sz w:val="24"/>
                <w:szCs w:val="24"/>
              </w:rPr>
              <w:t xml:space="preserve"> на їх розсуд</w:t>
            </w:r>
            <w:r w:rsidR="008266F1" w:rsidRPr="00F05BFF">
              <w:rPr>
                <w:sz w:val="24"/>
                <w:szCs w:val="24"/>
              </w:rPr>
              <w:t>)</w:t>
            </w:r>
            <w:r w:rsidR="008266F1" w:rsidRPr="00F05BFF">
              <w:rPr>
                <w:sz w:val="24"/>
                <w:szCs w:val="24"/>
                <w:lang w:eastAsia="ru-RU"/>
              </w:rPr>
              <w:t xml:space="preserve"> за формою, 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  пред’явленні паспорта або іншого документа,  що посвідчує особу);</w:t>
            </w:r>
          </w:p>
          <w:p w:rsidR="008266F1" w:rsidRPr="00F05BFF" w:rsidRDefault="008266F1" w:rsidP="00B83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05BFF">
              <w:rPr>
                <w:sz w:val="24"/>
                <w:szCs w:val="24"/>
                <w:lang w:eastAsia="ru-RU"/>
              </w:rPr>
              <w:t>к</w:t>
            </w:r>
            <w:r w:rsidRPr="00F05BFF">
              <w:rPr>
                <w:sz w:val="24"/>
                <w:szCs w:val="24"/>
              </w:rPr>
              <w:t>опія свідоцтва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Pr="00F05BFF">
              <w:rPr>
                <w:sz w:val="24"/>
                <w:szCs w:val="24"/>
                <w:lang w:eastAsia="ru-RU"/>
              </w:rPr>
              <w:t xml:space="preserve"> (з пред’явленням оригіналу)</w:t>
            </w:r>
            <w:bookmarkStart w:id="3" w:name="n311"/>
            <w:bookmarkStart w:id="4" w:name="n312"/>
            <w:bookmarkEnd w:id="3"/>
            <w:bookmarkEnd w:id="4"/>
            <w:r w:rsidRPr="00F05BFF">
              <w:rPr>
                <w:sz w:val="24"/>
                <w:szCs w:val="24"/>
                <w:lang w:eastAsia="ru-RU"/>
              </w:rPr>
              <w:t>;</w:t>
            </w:r>
          </w:p>
          <w:p w:rsidR="008266F1" w:rsidRPr="006A174F" w:rsidRDefault="008266F1" w:rsidP="00B83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7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копія рішення суду про усиновлення дитини</w:t>
            </w:r>
          </w:p>
        </w:tc>
      </w:tr>
      <w:tr w:rsidR="008266F1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6A174F" w:rsidRDefault="008266F1" w:rsidP="006A174F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EA3920" w:rsidRDefault="008266F1" w:rsidP="00382384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EA3920">
              <w:rPr>
                <w:sz w:val="24"/>
                <w:szCs w:val="24"/>
              </w:rPr>
              <w:t xml:space="preserve">Порядок та спосіб подання документів, необхідних для отримання </w:t>
            </w:r>
            <w:r w:rsidRPr="00EA3920">
              <w:rPr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Default="008266F1" w:rsidP="006A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A174F">
              <w:rPr>
                <w:sz w:val="24"/>
                <w:szCs w:val="24"/>
              </w:rPr>
              <w:lastRenderedPageBreak/>
              <w:t>Заява та документи, необхідні для призначення державної допомоги при усиновленні дитини</w:t>
            </w:r>
            <w:r w:rsidRPr="006A174F">
              <w:rPr>
                <w:sz w:val="24"/>
                <w:szCs w:val="24"/>
              </w:rPr>
              <w:br/>
              <w:t>(далі – допомога), подаються особою суб’єкту надання адміністративної послуги:</w:t>
            </w:r>
          </w:p>
          <w:p w:rsidR="006616C6" w:rsidRPr="007A3264" w:rsidRDefault="006616C6" w:rsidP="00661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A3264">
              <w:rPr>
                <w:sz w:val="24"/>
                <w:szCs w:val="24"/>
                <w:lang w:eastAsia="ru-RU"/>
              </w:rPr>
              <w:lastRenderedPageBreak/>
              <w:t xml:space="preserve">через </w:t>
            </w:r>
            <w:r w:rsidR="00B7470A" w:rsidRPr="00B7470A">
              <w:rPr>
                <w:sz w:val="24"/>
                <w:szCs w:val="24"/>
              </w:rPr>
              <w:t xml:space="preserve">управління </w:t>
            </w:r>
            <w:r w:rsidR="00B7470A" w:rsidRPr="00B7470A">
              <w:rPr>
                <w:sz w:val="24"/>
                <w:szCs w:val="24"/>
                <w:lang w:eastAsia="ru-RU"/>
              </w:rPr>
              <w:t>„</w:t>
            </w:r>
            <w:r w:rsidR="00B7470A" w:rsidRPr="00B7470A">
              <w:rPr>
                <w:sz w:val="24"/>
                <w:szCs w:val="24"/>
              </w:rPr>
              <w:t>Центр надання адміністративних послуг у м. Суми</w:t>
            </w:r>
            <w:r w:rsidR="00B7470A" w:rsidRPr="00B7470A">
              <w:rPr>
                <w:sz w:val="24"/>
                <w:szCs w:val="24"/>
                <w:lang w:val="ru-RU"/>
              </w:rPr>
              <w:t>”</w:t>
            </w:r>
            <w:r w:rsidR="00B7470A" w:rsidRPr="00B7470A">
              <w:rPr>
                <w:sz w:val="24"/>
                <w:szCs w:val="24"/>
              </w:rPr>
              <w:t>;</w:t>
            </w:r>
          </w:p>
          <w:p w:rsidR="006616C6" w:rsidRPr="006A174F" w:rsidRDefault="006616C6" w:rsidP="00661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A174F">
              <w:rPr>
                <w:sz w:val="24"/>
                <w:szCs w:val="24"/>
              </w:rPr>
              <w:t xml:space="preserve">через </w:t>
            </w:r>
            <w:r>
              <w:rPr>
                <w:sz w:val="24"/>
                <w:szCs w:val="24"/>
              </w:rPr>
              <w:t>Д</w:t>
            </w:r>
            <w:r w:rsidRPr="006A174F">
              <w:rPr>
                <w:sz w:val="24"/>
                <w:szCs w:val="24"/>
              </w:rPr>
              <w:t>епартамент соціального захисту населення Сумської міської ради;</w:t>
            </w:r>
          </w:p>
          <w:p w:rsidR="008266F1" w:rsidRPr="00B83B1D" w:rsidRDefault="004C0465" w:rsidP="006A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7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66F1" w:rsidRPr="00F05BFF">
              <w:rPr>
                <w:sz w:val="24"/>
                <w:szCs w:val="24"/>
              </w:rPr>
              <w:t xml:space="preserve">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</w:t>
            </w:r>
            <w:r w:rsidR="008266F1">
              <w:rPr>
                <w:sz w:val="24"/>
                <w:szCs w:val="24"/>
              </w:rPr>
              <w:t>г (у разі технічної можливості)</w:t>
            </w:r>
          </w:p>
        </w:tc>
      </w:tr>
      <w:tr w:rsidR="008266F1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6A174F" w:rsidRDefault="008266F1" w:rsidP="008266F1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6A174F">
              <w:rPr>
                <w:lang w:val="uk-UA"/>
              </w:rPr>
              <w:lastRenderedPageBreak/>
              <w:t>1</w:t>
            </w:r>
            <w:r>
              <w:rPr>
                <w:lang w:val="uk-UA"/>
              </w:rPr>
              <w:t>1.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EA3920" w:rsidRDefault="008266F1" w:rsidP="00382384">
            <w:pPr>
              <w:suppressAutoHyphens/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EA3920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6F1" w:rsidRPr="006A174F" w:rsidRDefault="008266F1" w:rsidP="006A174F">
            <w:pPr>
              <w:tabs>
                <w:tab w:val="left" w:pos="5670"/>
              </w:tabs>
              <w:ind w:firstLine="12"/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A174F">
              <w:rPr>
                <w:sz w:val="24"/>
                <w:szCs w:val="24"/>
                <w:lang w:eastAsia="ru-RU"/>
              </w:rPr>
              <w:t>безоплатно</w:t>
            </w:r>
          </w:p>
          <w:p w:rsidR="008266F1" w:rsidRPr="006A174F" w:rsidRDefault="008266F1" w:rsidP="006A174F">
            <w:pPr>
              <w:tabs>
                <w:tab w:val="left" w:pos="5670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616C6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8266F1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5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616C6" w:rsidRDefault="006616C6" w:rsidP="006A174F">
            <w:pPr>
              <w:tabs>
                <w:tab w:val="left" w:pos="5670"/>
              </w:tabs>
              <w:ind w:firstLine="12"/>
              <w:rPr>
                <w:b/>
                <w:sz w:val="24"/>
                <w:szCs w:val="24"/>
                <w:lang w:eastAsia="uk-UA"/>
              </w:rPr>
            </w:pPr>
            <w:r w:rsidRPr="006616C6">
              <w:rPr>
                <w:b/>
                <w:sz w:val="24"/>
                <w:szCs w:val="24"/>
              </w:rPr>
              <w:t>У разі платності:</w:t>
            </w:r>
          </w:p>
        </w:tc>
      </w:tr>
      <w:tr w:rsidR="006616C6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11638B" w:rsidRDefault="006616C6" w:rsidP="0038238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781742" w:rsidRDefault="006616C6" w:rsidP="00382384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6A174F">
            <w:pPr>
              <w:tabs>
                <w:tab w:val="left" w:pos="5670"/>
              </w:tabs>
              <w:ind w:firstLine="12"/>
              <w:rPr>
                <w:sz w:val="24"/>
                <w:szCs w:val="24"/>
                <w:lang w:eastAsia="uk-UA"/>
              </w:rPr>
            </w:pPr>
          </w:p>
        </w:tc>
      </w:tr>
      <w:tr w:rsidR="006616C6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Default="006616C6" w:rsidP="0038238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781742" w:rsidRDefault="006616C6" w:rsidP="00382384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6A174F">
            <w:pPr>
              <w:tabs>
                <w:tab w:val="left" w:pos="5670"/>
              </w:tabs>
              <w:ind w:firstLine="12"/>
              <w:rPr>
                <w:sz w:val="24"/>
                <w:szCs w:val="24"/>
                <w:lang w:eastAsia="uk-UA"/>
              </w:rPr>
            </w:pPr>
          </w:p>
        </w:tc>
      </w:tr>
      <w:tr w:rsidR="006616C6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Default="006616C6" w:rsidP="0038238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781742" w:rsidRDefault="006616C6" w:rsidP="00382384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6A174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7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</w:p>
        </w:tc>
      </w:tr>
      <w:tr w:rsidR="006616C6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Default="006616C6" w:rsidP="00382384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781742" w:rsidRDefault="006616C6" w:rsidP="00382384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38238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7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6A174F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7247E9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6616C6" w:rsidP="006A174F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7247E9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6A174F">
              <w:rPr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7247E9" w:rsidP="006A174F">
            <w:pPr>
              <w:pStyle w:val="HTML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6A174F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</w:t>
            </w:r>
            <w:r w:rsidR="00604FFB" w:rsidRPr="006A174F">
              <w:rPr>
                <w:rFonts w:ascii="Times New Roman" w:hAnsi="Times New Roman" w:cs="Times New Roman"/>
                <w:lang w:val="uk-UA"/>
              </w:rPr>
              <w:t xml:space="preserve">шло пізніше ніж через 12 </w:t>
            </w:r>
            <w:r w:rsidRPr="006A174F">
              <w:rPr>
                <w:rFonts w:ascii="Times New Roman" w:hAnsi="Times New Roman" w:cs="Times New Roman"/>
                <w:lang w:val="uk-UA"/>
              </w:rPr>
              <w:t>календарних місяців з дня набрання законної сили рішенням про усиновлення дитини</w:t>
            </w:r>
          </w:p>
        </w:tc>
      </w:tr>
      <w:tr w:rsidR="007247E9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D16315" w:rsidP="006616C6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6A174F">
              <w:rPr>
                <w:lang w:val="uk-UA"/>
              </w:rPr>
              <w:t>1</w:t>
            </w:r>
            <w:r w:rsidR="006616C6">
              <w:rPr>
                <w:lang w:val="uk-UA"/>
              </w:rPr>
              <w:t>4.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7247E9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A174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7247E9" w:rsidP="006A174F">
            <w:pPr>
              <w:tabs>
                <w:tab w:val="left" w:pos="1565"/>
                <w:tab w:val="left" w:pos="5670"/>
              </w:tabs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7247E9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D16315" w:rsidP="006616C6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6A174F">
              <w:rPr>
                <w:lang w:val="uk-UA"/>
              </w:rPr>
              <w:t>1</w:t>
            </w:r>
            <w:r w:rsidR="006616C6">
              <w:rPr>
                <w:lang w:val="uk-UA"/>
              </w:rPr>
              <w:t>5.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47E9" w:rsidRPr="006A174F" w:rsidRDefault="007247E9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A174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D2C" w:rsidRPr="006A174F" w:rsidRDefault="00B04D2C" w:rsidP="006A174F">
            <w:pPr>
              <w:rPr>
                <w:sz w:val="24"/>
                <w:szCs w:val="24"/>
                <w:lang w:val="ru-RU" w:eastAsia="ru-RU"/>
              </w:rPr>
            </w:pPr>
            <w:bookmarkStart w:id="8" w:name="o638"/>
            <w:bookmarkEnd w:id="8"/>
            <w:r w:rsidRPr="006A174F">
              <w:rPr>
                <w:sz w:val="24"/>
                <w:szCs w:val="24"/>
                <w:lang w:eastAsia="ru-RU"/>
              </w:rPr>
              <w:t>Допомогу можна отримати через виплатні об’єк</w:t>
            </w:r>
            <w:r w:rsidR="006A174F">
              <w:rPr>
                <w:sz w:val="24"/>
                <w:szCs w:val="24"/>
                <w:lang w:eastAsia="ru-RU"/>
              </w:rPr>
              <w:t xml:space="preserve">ти                          АТ </w:t>
            </w:r>
            <w:r w:rsidR="00380A22" w:rsidRPr="00BF4D00">
              <w:rPr>
                <w:rStyle w:val="rvts23"/>
                <w:caps/>
                <w:sz w:val="24"/>
                <w:szCs w:val="24"/>
              </w:rPr>
              <w:t>„</w:t>
            </w:r>
            <w:r w:rsidR="006A174F">
              <w:rPr>
                <w:sz w:val="24"/>
                <w:szCs w:val="24"/>
                <w:lang w:eastAsia="ru-RU"/>
              </w:rPr>
              <w:t>Укрпошта</w:t>
            </w:r>
            <w:r w:rsidR="006A174F" w:rsidRPr="006A174F">
              <w:rPr>
                <w:sz w:val="24"/>
                <w:szCs w:val="24"/>
                <w:lang w:val="ru-RU" w:eastAsia="ru-RU"/>
              </w:rPr>
              <w:t>”</w:t>
            </w:r>
            <w:r w:rsidRPr="006A174F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</w:t>
            </w:r>
            <w:r w:rsidR="006A174F" w:rsidRPr="006A174F">
              <w:rPr>
                <w:sz w:val="24"/>
                <w:szCs w:val="24"/>
                <w:lang w:val="ru-RU" w:eastAsia="ru-RU"/>
              </w:rPr>
              <w:t>.</w:t>
            </w:r>
          </w:p>
          <w:p w:rsidR="007247E9" w:rsidRPr="006A174F" w:rsidRDefault="00B04D2C" w:rsidP="006A174F">
            <w:pPr>
              <w:tabs>
                <w:tab w:val="left" w:pos="5670"/>
              </w:tabs>
              <w:rPr>
                <w:sz w:val="24"/>
                <w:szCs w:val="24"/>
                <w:lang w:eastAsia="uk-UA"/>
              </w:rPr>
            </w:pPr>
            <w:r w:rsidRPr="006A174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  <w:tr w:rsidR="006616C6" w:rsidRPr="006A174F" w:rsidTr="006616C6"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6616C6">
            <w:pPr>
              <w:pStyle w:val="rvps12"/>
              <w:tabs>
                <w:tab w:val="left" w:pos="5670"/>
              </w:tabs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6A174F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  <w:tc>
          <w:tcPr>
            <w:tcW w:w="3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16C6" w:rsidRPr="006A174F" w:rsidRDefault="006616C6" w:rsidP="006A174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9459D" w:rsidRDefault="0059459D" w:rsidP="006A174F">
      <w:pPr>
        <w:tabs>
          <w:tab w:val="left" w:pos="5670"/>
        </w:tabs>
        <w:rPr>
          <w:sz w:val="24"/>
          <w:szCs w:val="24"/>
        </w:rPr>
      </w:pPr>
      <w:bookmarkStart w:id="9" w:name="n43"/>
      <w:bookmarkEnd w:id="9"/>
    </w:p>
    <w:p w:rsidR="00B7470A" w:rsidRPr="006A174F" w:rsidRDefault="00B7470A" w:rsidP="006A174F">
      <w:pPr>
        <w:tabs>
          <w:tab w:val="left" w:pos="5670"/>
        </w:tabs>
        <w:rPr>
          <w:sz w:val="24"/>
          <w:szCs w:val="24"/>
        </w:rPr>
      </w:pPr>
    </w:p>
    <w:p w:rsidR="008656E3" w:rsidRPr="00C33353" w:rsidRDefault="008656E3" w:rsidP="008656E3">
      <w:pPr>
        <w:ind w:left="-709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</w:t>
      </w:r>
      <w:r w:rsidRPr="00C33353">
        <w:rPr>
          <w:b/>
          <w:sz w:val="24"/>
          <w:szCs w:val="24"/>
          <w:lang w:eastAsia="ru-RU"/>
        </w:rPr>
        <w:t>Начальник управління</w:t>
      </w:r>
    </w:p>
    <w:p w:rsidR="008656E3" w:rsidRPr="00C33353" w:rsidRDefault="008656E3" w:rsidP="008656E3">
      <w:pPr>
        <w:ind w:left="-709"/>
        <w:jc w:val="left"/>
        <w:rPr>
          <w:b/>
          <w:sz w:val="24"/>
          <w:szCs w:val="24"/>
          <w:lang w:eastAsia="ru-RU"/>
        </w:rPr>
      </w:pPr>
      <w:r w:rsidRPr="00C33353">
        <w:rPr>
          <w:b/>
          <w:sz w:val="24"/>
          <w:szCs w:val="24"/>
          <w:lang w:eastAsia="ru-RU"/>
        </w:rPr>
        <w:t xml:space="preserve">         </w:t>
      </w:r>
      <w:r>
        <w:rPr>
          <w:b/>
          <w:sz w:val="24"/>
          <w:szCs w:val="24"/>
          <w:lang w:eastAsia="ru-RU"/>
        </w:rPr>
        <w:t xml:space="preserve">  </w:t>
      </w:r>
      <w:r w:rsidRPr="00C33353">
        <w:rPr>
          <w:b/>
          <w:sz w:val="24"/>
          <w:szCs w:val="24"/>
          <w:lang w:eastAsia="ru-RU"/>
        </w:rPr>
        <w:t xml:space="preserve">з адміністрування </w:t>
      </w:r>
    </w:p>
    <w:p w:rsidR="008656E3" w:rsidRPr="00C33353" w:rsidRDefault="008656E3" w:rsidP="008656E3">
      <w:pPr>
        <w:ind w:left="-709"/>
        <w:jc w:val="left"/>
        <w:rPr>
          <w:b/>
          <w:sz w:val="24"/>
          <w:szCs w:val="24"/>
          <w:lang w:eastAsia="ru-RU"/>
        </w:rPr>
      </w:pPr>
      <w:r w:rsidRPr="00C33353">
        <w:rPr>
          <w:b/>
          <w:sz w:val="24"/>
          <w:szCs w:val="24"/>
          <w:lang w:eastAsia="ru-RU"/>
        </w:rPr>
        <w:lastRenderedPageBreak/>
        <w:t xml:space="preserve">         </w:t>
      </w:r>
      <w:r>
        <w:rPr>
          <w:b/>
          <w:sz w:val="24"/>
          <w:szCs w:val="24"/>
          <w:lang w:eastAsia="ru-RU"/>
        </w:rPr>
        <w:t xml:space="preserve">  </w:t>
      </w:r>
      <w:r w:rsidRPr="00C33353">
        <w:rPr>
          <w:b/>
          <w:sz w:val="24"/>
          <w:szCs w:val="24"/>
          <w:lang w:eastAsia="ru-RU"/>
        </w:rPr>
        <w:t>соціальних гарантій                               __________                     Наталія ГЕРАСИМЕНКО</w:t>
      </w:r>
    </w:p>
    <w:p w:rsidR="00EC0697" w:rsidRPr="007A3264" w:rsidRDefault="008656E3" w:rsidP="007A3264">
      <w:pPr>
        <w:ind w:left="-709"/>
        <w:jc w:val="left"/>
        <w:rPr>
          <w:sz w:val="24"/>
          <w:szCs w:val="24"/>
          <w:lang w:eastAsia="ru-RU"/>
        </w:rPr>
      </w:pPr>
      <w:r w:rsidRPr="00C33353"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sectPr w:rsidR="00EC0697" w:rsidRPr="007A3264" w:rsidSect="000E039E">
      <w:headerReference w:type="defaul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91" w:rsidRDefault="00470991">
      <w:r>
        <w:separator/>
      </w:r>
    </w:p>
  </w:endnote>
  <w:endnote w:type="continuationSeparator" w:id="0">
    <w:p w:rsidR="00470991" w:rsidRDefault="004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91" w:rsidRDefault="00470991">
      <w:r>
        <w:separator/>
      </w:r>
    </w:p>
  </w:footnote>
  <w:footnote w:type="continuationSeparator" w:id="0">
    <w:p w:rsidR="00470991" w:rsidRDefault="004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71BC9" w:rsidRPr="00371BC9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FFFFFFFF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1A4A4BA2"/>
    <w:multiLevelType w:val="hybridMultilevel"/>
    <w:tmpl w:val="FFFFFFFF"/>
    <w:lvl w:ilvl="0" w:tplc="783C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0A"/>
    <w:multiLevelType w:val="hybridMultilevel"/>
    <w:tmpl w:val="FFFFFFFF"/>
    <w:lvl w:ilvl="0" w:tplc="E7D68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32881"/>
    <w:rsid w:val="00034FFB"/>
    <w:rsid w:val="00041B8D"/>
    <w:rsid w:val="00042A7F"/>
    <w:rsid w:val="00044F6D"/>
    <w:rsid w:val="00047722"/>
    <w:rsid w:val="000605BE"/>
    <w:rsid w:val="00064C8E"/>
    <w:rsid w:val="000655A6"/>
    <w:rsid w:val="00065D68"/>
    <w:rsid w:val="00070EBD"/>
    <w:rsid w:val="00081CA2"/>
    <w:rsid w:val="00084C29"/>
    <w:rsid w:val="00085371"/>
    <w:rsid w:val="00090045"/>
    <w:rsid w:val="00092F22"/>
    <w:rsid w:val="000B1767"/>
    <w:rsid w:val="000B5029"/>
    <w:rsid w:val="000B786B"/>
    <w:rsid w:val="000C20B5"/>
    <w:rsid w:val="000C4798"/>
    <w:rsid w:val="000C6523"/>
    <w:rsid w:val="000C77D7"/>
    <w:rsid w:val="000E039E"/>
    <w:rsid w:val="000E1FD6"/>
    <w:rsid w:val="000E3605"/>
    <w:rsid w:val="000E5193"/>
    <w:rsid w:val="000F2113"/>
    <w:rsid w:val="001038DC"/>
    <w:rsid w:val="001105E0"/>
    <w:rsid w:val="00115B08"/>
    <w:rsid w:val="00115B24"/>
    <w:rsid w:val="0011638B"/>
    <w:rsid w:val="001243CC"/>
    <w:rsid w:val="00125DD6"/>
    <w:rsid w:val="00134003"/>
    <w:rsid w:val="00136A32"/>
    <w:rsid w:val="00137099"/>
    <w:rsid w:val="00142A11"/>
    <w:rsid w:val="00146936"/>
    <w:rsid w:val="00146C85"/>
    <w:rsid w:val="001550BC"/>
    <w:rsid w:val="001611BA"/>
    <w:rsid w:val="001651D9"/>
    <w:rsid w:val="00171135"/>
    <w:rsid w:val="00182686"/>
    <w:rsid w:val="00182C67"/>
    <w:rsid w:val="00184DCE"/>
    <w:rsid w:val="0018582E"/>
    <w:rsid w:val="001940AC"/>
    <w:rsid w:val="001B34C5"/>
    <w:rsid w:val="001D2AE7"/>
    <w:rsid w:val="001D4B5E"/>
    <w:rsid w:val="001D5657"/>
    <w:rsid w:val="001E0E70"/>
    <w:rsid w:val="001E1F5F"/>
    <w:rsid w:val="001F560C"/>
    <w:rsid w:val="00200BCD"/>
    <w:rsid w:val="00207F74"/>
    <w:rsid w:val="00216288"/>
    <w:rsid w:val="00233B09"/>
    <w:rsid w:val="00234BF6"/>
    <w:rsid w:val="0023746A"/>
    <w:rsid w:val="00264EFA"/>
    <w:rsid w:val="0026732C"/>
    <w:rsid w:val="002701F6"/>
    <w:rsid w:val="002755B5"/>
    <w:rsid w:val="002836B4"/>
    <w:rsid w:val="002910F6"/>
    <w:rsid w:val="00291839"/>
    <w:rsid w:val="0029223E"/>
    <w:rsid w:val="002A134F"/>
    <w:rsid w:val="002B1446"/>
    <w:rsid w:val="002B19C2"/>
    <w:rsid w:val="002B6C94"/>
    <w:rsid w:val="002C2734"/>
    <w:rsid w:val="002C5FE2"/>
    <w:rsid w:val="002D1AE6"/>
    <w:rsid w:val="002D32CB"/>
    <w:rsid w:val="002D525C"/>
    <w:rsid w:val="002D7DCF"/>
    <w:rsid w:val="002F19C5"/>
    <w:rsid w:val="00313492"/>
    <w:rsid w:val="0032419D"/>
    <w:rsid w:val="00325E66"/>
    <w:rsid w:val="00327295"/>
    <w:rsid w:val="0034329C"/>
    <w:rsid w:val="0036505C"/>
    <w:rsid w:val="00365791"/>
    <w:rsid w:val="003705E8"/>
    <w:rsid w:val="00371BC9"/>
    <w:rsid w:val="00380A22"/>
    <w:rsid w:val="00382384"/>
    <w:rsid w:val="003945B6"/>
    <w:rsid w:val="00395BBB"/>
    <w:rsid w:val="003B3D20"/>
    <w:rsid w:val="003B684B"/>
    <w:rsid w:val="003D7599"/>
    <w:rsid w:val="003E159C"/>
    <w:rsid w:val="00435732"/>
    <w:rsid w:val="00470991"/>
    <w:rsid w:val="00470E69"/>
    <w:rsid w:val="00470FD0"/>
    <w:rsid w:val="00480E46"/>
    <w:rsid w:val="004823FC"/>
    <w:rsid w:val="00483D0F"/>
    <w:rsid w:val="00487C2C"/>
    <w:rsid w:val="00496C28"/>
    <w:rsid w:val="00497481"/>
    <w:rsid w:val="004A0A34"/>
    <w:rsid w:val="004B0345"/>
    <w:rsid w:val="004B55FA"/>
    <w:rsid w:val="004B708A"/>
    <w:rsid w:val="004B79E9"/>
    <w:rsid w:val="004B7FEA"/>
    <w:rsid w:val="004C0465"/>
    <w:rsid w:val="004C14CB"/>
    <w:rsid w:val="004C4CF3"/>
    <w:rsid w:val="004D0B23"/>
    <w:rsid w:val="004D19C4"/>
    <w:rsid w:val="004E0545"/>
    <w:rsid w:val="004F324E"/>
    <w:rsid w:val="004F7449"/>
    <w:rsid w:val="00504A92"/>
    <w:rsid w:val="005070C8"/>
    <w:rsid w:val="0052271C"/>
    <w:rsid w:val="00523281"/>
    <w:rsid w:val="005403D3"/>
    <w:rsid w:val="00542470"/>
    <w:rsid w:val="00556C2D"/>
    <w:rsid w:val="005572F5"/>
    <w:rsid w:val="00560582"/>
    <w:rsid w:val="0056260B"/>
    <w:rsid w:val="00565101"/>
    <w:rsid w:val="0057141C"/>
    <w:rsid w:val="00573577"/>
    <w:rsid w:val="00585599"/>
    <w:rsid w:val="00586539"/>
    <w:rsid w:val="00592154"/>
    <w:rsid w:val="0059459D"/>
    <w:rsid w:val="005959BD"/>
    <w:rsid w:val="005B192C"/>
    <w:rsid w:val="005B1A48"/>
    <w:rsid w:val="005B1B2C"/>
    <w:rsid w:val="005C58E2"/>
    <w:rsid w:val="005E52B8"/>
    <w:rsid w:val="005F292F"/>
    <w:rsid w:val="00604FFB"/>
    <w:rsid w:val="00614458"/>
    <w:rsid w:val="00621C84"/>
    <w:rsid w:val="00622936"/>
    <w:rsid w:val="006351A3"/>
    <w:rsid w:val="006366A9"/>
    <w:rsid w:val="00643681"/>
    <w:rsid w:val="00647182"/>
    <w:rsid w:val="00651E31"/>
    <w:rsid w:val="006616C6"/>
    <w:rsid w:val="006630D9"/>
    <w:rsid w:val="0066430A"/>
    <w:rsid w:val="006751F1"/>
    <w:rsid w:val="00676D77"/>
    <w:rsid w:val="00684E95"/>
    <w:rsid w:val="00687468"/>
    <w:rsid w:val="00687573"/>
    <w:rsid w:val="00690FCC"/>
    <w:rsid w:val="0069441D"/>
    <w:rsid w:val="006A174F"/>
    <w:rsid w:val="006C1244"/>
    <w:rsid w:val="006C1845"/>
    <w:rsid w:val="006D7D9B"/>
    <w:rsid w:val="006E56CE"/>
    <w:rsid w:val="007115D7"/>
    <w:rsid w:val="00715B17"/>
    <w:rsid w:val="00715E47"/>
    <w:rsid w:val="00722219"/>
    <w:rsid w:val="00722A3F"/>
    <w:rsid w:val="007241E2"/>
    <w:rsid w:val="007247E9"/>
    <w:rsid w:val="007335C6"/>
    <w:rsid w:val="007404D2"/>
    <w:rsid w:val="00744460"/>
    <w:rsid w:val="00747BDD"/>
    <w:rsid w:val="00750F9B"/>
    <w:rsid w:val="00751FD6"/>
    <w:rsid w:val="00755275"/>
    <w:rsid w:val="00756372"/>
    <w:rsid w:val="00764200"/>
    <w:rsid w:val="00775FEE"/>
    <w:rsid w:val="00781742"/>
    <w:rsid w:val="00783197"/>
    <w:rsid w:val="007837EB"/>
    <w:rsid w:val="00791CD5"/>
    <w:rsid w:val="00792739"/>
    <w:rsid w:val="007A3264"/>
    <w:rsid w:val="007A660F"/>
    <w:rsid w:val="007A7278"/>
    <w:rsid w:val="007A7286"/>
    <w:rsid w:val="007B4A2C"/>
    <w:rsid w:val="007B7B83"/>
    <w:rsid w:val="007C0720"/>
    <w:rsid w:val="007C1580"/>
    <w:rsid w:val="007C172C"/>
    <w:rsid w:val="007C259A"/>
    <w:rsid w:val="007C591F"/>
    <w:rsid w:val="007E4A66"/>
    <w:rsid w:val="007E4E51"/>
    <w:rsid w:val="007F26CF"/>
    <w:rsid w:val="007F625B"/>
    <w:rsid w:val="008029F1"/>
    <w:rsid w:val="00804C43"/>
    <w:rsid w:val="00804F08"/>
    <w:rsid w:val="00805BC3"/>
    <w:rsid w:val="00811537"/>
    <w:rsid w:val="008123DA"/>
    <w:rsid w:val="00815D3C"/>
    <w:rsid w:val="00824963"/>
    <w:rsid w:val="008266F1"/>
    <w:rsid w:val="00827847"/>
    <w:rsid w:val="008323AE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656E3"/>
    <w:rsid w:val="00870C09"/>
    <w:rsid w:val="00870CA5"/>
    <w:rsid w:val="00883E06"/>
    <w:rsid w:val="0088562C"/>
    <w:rsid w:val="008909E3"/>
    <w:rsid w:val="008B1659"/>
    <w:rsid w:val="008C0A98"/>
    <w:rsid w:val="008C33FA"/>
    <w:rsid w:val="008C4F62"/>
    <w:rsid w:val="008C6A07"/>
    <w:rsid w:val="008F05FB"/>
    <w:rsid w:val="008F222E"/>
    <w:rsid w:val="008F65FC"/>
    <w:rsid w:val="00904E5F"/>
    <w:rsid w:val="009103C7"/>
    <w:rsid w:val="00911F85"/>
    <w:rsid w:val="00916544"/>
    <w:rsid w:val="009219A8"/>
    <w:rsid w:val="00922B51"/>
    <w:rsid w:val="0093458A"/>
    <w:rsid w:val="0094061F"/>
    <w:rsid w:val="00945D2F"/>
    <w:rsid w:val="00951064"/>
    <w:rsid w:val="00952E61"/>
    <w:rsid w:val="00952FC9"/>
    <w:rsid w:val="00961C08"/>
    <w:rsid w:val="009620EA"/>
    <w:rsid w:val="00963032"/>
    <w:rsid w:val="009671AC"/>
    <w:rsid w:val="00970F10"/>
    <w:rsid w:val="00981DCD"/>
    <w:rsid w:val="00984378"/>
    <w:rsid w:val="00984BC9"/>
    <w:rsid w:val="009A498B"/>
    <w:rsid w:val="009A5029"/>
    <w:rsid w:val="009B55B6"/>
    <w:rsid w:val="009C2C03"/>
    <w:rsid w:val="009C7C5E"/>
    <w:rsid w:val="009D3A1F"/>
    <w:rsid w:val="009E0B7A"/>
    <w:rsid w:val="009F0CA9"/>
    <w:rsid w:val="00A07C28"/>
    <w:rsid w:val="00A07DA4"/>
    <w:rsid w:val="00A108A4"/>
    <w:rsid w:val="00A11390"/>
    <w:rsid w:val="00A178DC"/>
    <w:rsid w:val="00A17ADF"/>
    <w:rsid w:val="00A30D1F"/>
    <w:rsid w:val="00A3482D"/>
    <w:rsid w:val="00A41222"/>
    <w:rsid w:val="00A44731"/>
    <w:rsid w:val="00A4484A"/>
    <w:rsid w:val="00A547A8"/>
    <w:rsid w:val="00A61109"/>
    <w:rsid w:val="00A7050D"/>
    <w:rsid w:val="00A77CAD"/>
    <w:rsid w:val="00A82B8D"/>
    <w:rsid w:val="00A82E40"/>
    <w:rsid w:val="00A93784"/>
    <w:rsid w:val="00AA25EE"/>
    <w:rsid w:val="00AA6813"/>
    <w:rsid w:val="00AA7677"/>
    <w:rsid w:val="00AB39EB"/>
    <w:rsid w:val="00AC45A0"/>
    <w:rsid w:val="00AE65A0"/>
    <w:rsid w:val="00AF778B"/>
    <w:rsid w:val="00AF7BB5"/>
    <w:rsid w:val="00B00CF3"/>
    <w:rsid w:val="00B0275F"/>
    <w:rsid w:val="00B04D2C"/>
    <w:rsid w:val="00B05353"/>
    <w:rsid w:val="00B077ED"/>
    <w:rsid w:val="00B1387B"/>
    <w:rsid w:val="00B15308"/>
    <w:rsid w:val="00B22FA0"/>
    <w:rsid w:val="00B26E40"/>
    <w:rsid w:val="00B26E44"/>
    <w:rsid w:val="00B414E5"/>
    <w:rsid w:val="00B51941"/>
    <w:rsid w:val="00B579ED"/>
    <w:rsid w:val="00B66F74"/>
    <w:rsid w:val="00B70BAD"/>
    <w:rsid w:val="00B72A07"/>
    <w:rsid w:val="00B7470A"/>
    <w:rsid w:val="00B83B1D"/>
    <w:rsid w:val="00B847E2"/>
    <w:rsid w:val="00B9187E"/>
    <w:rsid w:val="00BA0008"/>
    <w:rsid w:val="00BA5180"/>
    <w:rsid w:val="00BB06FD"/>
    <w:rsid w:val="00BB0EF2"/>
    <w:rsid w:val="00BC1CBF"/>
    <w:rsid w:val="00BC331B"/>
    <w:rsid w:val="00BC343B"/>
    <w:rsid w:val="00BC4374"/>
    <w:rsid w:val="00BC535B"/>
    <w:rsid w:val="00BC75EA"/>
    <w:rsid w:val="00BE13CA"/>
    <w:rsid w:val="00BE5E7F"/>
    <w:rsid w:val="00BF4D00"/>
    <w:rsid w:val="00BF5BD3"/>
    <w:rsid w:val="00BF7369"/>
    <w:rsid w:val="00C02FE1"/>
    <w:rsid w:val="00C072F0"/>
    <w:rsid w:val="00C1002C"/>
    <w:rsid w:val="00C105D8"/>
    <w:rsid w:val="00C33353"/>
    <w:rsid w:val="00C46828"/>
    <w:rsid w:val="00C47C56"/>
    <w:rsid w:val="00C511CA"/>
    <w:rsid w:val="00C61240"/>
    <w:rsid w:val="00C638C2"/>
    <w:rsid w:val="00C64D67"/>
    <w:rsid w:val="00C70FC4"/>
    <w:rsid w:val="00C734BF"/>
    <w:rsid w:val="00C74B67"/>
    <w:rsid w:val="00C77391"/>
    <w:rsid w:val="00C9650C"/>
    <w:rsid w:val="00CA49AC"/>
    <w:rsid w:val="00CA4EBB"/>
    <w:rsid w:val="00CA56F9"/>
    <w:rsid w:val="00CA6BD6"/>
    <w:rsid w:val="00CB5FC5"/>
    <w:rsid w:val="00CB63F4"/>
    <w:rsid w:val="00CC122F"/>
    <w:rsid w:val="00CC210A"/>
    <w:rsid w:val="00CC2EA2"/>
    <w:rsid w:val="00CC4702"/>
    <w:rsid w:val="00CC6C49"/>
    <w:rsid w:val="00CD0DD2"/>
    <w:rsid w:val="00CE14D9"/>
    <w:rsid w:val="00D03D12"/>
    <w:rsid w:val="00D122AF"/>
    <w:rsid w:val="00D16275"/>
    <w:rsid w:val="00D16315"/>
    <w:rsid w:val="00D270DE"/>
    <w:rsid w:val="00D27758"/>
    <w:rsid w:val="00D30671"/>
    <w:rsid w:val="00D36D97"/>
    <w:rsid w:val="00D4537D"/>
    <w:rsid w:val="00D607C9"/>
    <w:rsid w:val="00D65C40"/>
    <w:rsid w:val="00D73263"/>
    <w:rsid w:val="00D73D1F"/>
    <w:rsid w:val="00D7695F"/>
    <w:rsid w:val="00D92F17"/>
    <w:rsid w:val="00DA1733"/>
    <w:rsid w:val="00DB03D7"/>
    <w:rsid w:val="00DC2A9F"/>
    <w:rsid w:val="00DC37FE"/>
    <w:rsid w:val="00DD003D"/>
    <w:rsid w:val="00DD36A3"/>
    <w:rsid w:val="00DD599D"/>
    <w:rsid w:val="00DD6A3A"/>
    <w:rsid w:val="00DE28B3"/>
    <w:rsid w:val="00DE6CCD"/>
    <w:rsid w:val="00E016F5"/>
    <w:rsid w:val="00E01BE7"/>
    <w:rsid w:val="00E1167A"/>
    <w:rsid w:val="00E20177"/>
    <w:rsid w:val="00E2216E"/>
    <w:rsid w:val="00E3515D"/>
    <w:rsid w:val="00E43F0B"/>
    <w:rsid w:val="00E445C3"/>
    <w:rsid w:val="00E44ED2"/>
    <w:rsid w:val="00E51A6F"/>
    <w:rsid w:val="00E55BA5"/>
    <w:rsid w:val="00E602B7"/>
    <w:rsid w:val="00E77292"/>
    <w:rsid w:val="00E8689A"/>
    <w:rsid w:val="00E87995"/>
    <w:rsid w:val="00E9323A"/>
    <w:rsid w:val="00E937A2"/>
    <w:rsid w:val="00E9751D"/>
    <w:rsid w:val="00EA36D5"/>
    <w:rsid w:val="00EA3920"/>
    <w:rsid w:val="00EB3810"/>
    <w:rsid w:val="00EC0697"/>
    <w:rsid w:val="00EC2ED0"/>
    <w:rsid w:val="00EC3D02"/>
    <w:rsid w:val="00EC550D"/>
    <w:rsid w:val="00EE1889"/>
    <w:rsid w:val="00EE6F32"/>
    <w:rsid w:val="00EE7B48"/>
    <w:rsid w:val="00EF04A9"/>
    <w:rsid w:val="00EF1618"/>
    <w:rsid w:val="00F03830"/>
    <w:rsid w:val="00F03964"/>
    <w:rsid w:val="00F03E60"/>
    <w:rsid w:val="00F05BFF"/>
    <w:rsid w:val="00F05E9F"/>
    <w:rsid w:val="00F070C3"/>
    <w:rsid w:val="00F2403E"/>
    <w:rsid w:val="00F3334D"/>
    <w:rsid w:val="00F349BF"/>
    <w:rsid w:val="00F368F3"/>
    <w:rsid w:val="00F406AE"/>
    <w:rsid w:val="00F40837"/>
    <w:rsid w:val="00F45518"/>
    <w:rsid w:val="00F52ADF"/>
    <w:rsid w:val="00F52D52"/>
    <w:rsid w:val="00F73135"/>
    <w:rsid w:val="00F73C62"/>
    <w:rsid w:val="00F80663"/>
    <w:rsid w:val="00F868C1"/>
    <w:rsid w:val="00F94EC9"/>
    <w:rsid w:val="00F9689F"/>
    <w:rsid w:val="00FA288F"/>
    <w:rsid w:val="00FA58CA"/>
    <w:rsid w:val="00FB3DD9"/>
    <w:rsid w:val="00FC1581"/>
    <w:rsid w:val="00FC6DEA"/>
    <w:rsid w:val="00FD318A"/>
    <w:rsid w:val="00FE0629"/>
    <w:rsid w:val="00FE598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4F18A"/>
  <w14:defaultImageDpi w14:val="0"/>
  <w15:docId w15:val="{F259874B-2ECE-4B0B-AD1C-2031403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rsid w:val="00BC75EA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BC75EA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C75EA"/>
    <w:pPr>
      <w:shd w:val="clear" w:color="auto" w:fill="FFFFFF"/>
      <w:spacing w:line="240" w:lineRule="atLeast"/>
      <w:jc w:val="left"/>
    </w:pPr>
    <w:rPr>
      <w:rFonts w:ascii="Calibri" w:hAnsi="Calibri" w:cs="Calibri"/>
      <w:sz w:val="13"/>
      <w:szCs w:val="13"/>
    </w:rPr>
  </w:style>
  <w:style w:type="character" w:customStyle="1" w:styleId="ad">
    <w:name w:val="Основной текст_"/>
    <w:link w:val="1"/>
    <w:uiPriority w:val="99"/>
    <w:locked/>
    <w:rsid w:val="00BC75EA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BC75EA"/>
    <w:pPr>
      <w:shd w:val="clear" w:color="auto" w:fill="FFFFFF"/>
      <w:spacing w:line="240" w:lineRule="atLeast"/>
      <w:jc w:val="left"/>
    </w:pPr>
    <w:rPr>
      <w:rFonts w:ascii="Calibri" w:hAnsi="Calibri" w:cs="Calibri"/>
      <w:sz w:val="24"/>
      <w:szCs w:val="24"/>
    </w:rPr>
  </w:style>
  <w:style w:type="paragraph" w:customStyle="1" w:styleId="rvps12">
    <w:name w:val="rvps12"/>
    <w:basedOn w:val="a"/>
    <w:uiPriority w:val="99"/>
    <w:rsid w:val="007247E9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23">
    <w:name w:val="rvts23"/>
    <w:uiPriority w:val="99"/>
    <w:rsid w:val="0038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zn.smr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zn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ap.sumy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7196-3BB6-4880-8703-6A97475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2022-02-14T11:41:00Z</cp:lastPrinted>
  <dcterms:created xsi:type="dcterms:W3CDTF">2025-01-22T09:47:00Z</dcterms:created>
  <dcterms:modified xsi:type="dcterms:W3CDTF">2025-01-22T09:47:00Z</dcterms:modified>
</cp:coreProperties>
</file>