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3F" w:rsidRDefault="00C2743F">
      <w:pPr>
        <w:pBdr>
          <w:top w:val="nil"/>
          <w:left w:val="nil"/>
          <w:bottom w:val="nil"/>
          <w:right w:val="nil"/>
          <w:between w:val="nil"/>
        </w:pBdr>
        <w:rPr>
          <w:rFonts w:ascii="Times New Roman" w:eastAsia="Times New Roman" w:hAnsi="Times New Roman" w:cs="Times New Roman"/>
          <w:b/>
          <w:i/>
          <w:sz w:val="28"/>
          <w:szCs w:val="28"/>
        </w:rPr>
      </w:pPr>
    </w:p>
    <w:p w:rsidR="00D235A5" w:rsidRDefault="00D235A5" w:rsidP="00D235A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rsidR="00D235A5" w:rsidRDefault="00D235A5" w:rsidP="00D235A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червня 2023 року № 145</w:t>
      </w:r>
    </w:p>
    <w:p w:rsidR="00D235A5" w:rsidRDefault="00D235A5" w:rsidP="00D235A5">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редакції наказу Міністерства у справах ветеранів України</w:t>
      </w:r>
    </w:p>
    <w:p w:rsidR="00D235A5" w:rsidRDefault="00D235A5" w:rsidP="00D235A5">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____________________  №_________)</w:t>
      </w:r>
    </w:p>
    <w:p w:rsidR="00C2743F" w:rsidRDefault="00C2743F">
      <w:pPr>
        <w:rPr>
          <w:rFonts w:ascii="Times New Roman" w:eastAsia="Times New Roman" w:hAnsi="Times New Roman" w:cs="Times New Roman"/>
          <w:b/>
          <w:i/>
          <w:sz w:val="28"/>
          <w:szCs w:val="28"/>
        </w:rPr>
      </w:pPr>
      <w:bookmarkStart w:id="0" w:name="_GoBack"/>
      <w:bookmarkEnd w:id="0"/>
    </w:p>
    <w:p w:rsidR="00C2743F" w:rsidRDefault="00C2743F">
      <w:pPr>
        <w:jc w:val="center"/>
        <w:rPr>
          <w:b/>
          <w:sz w:val="26"/>
          <w:szCs w:val="26"/>
        </w:rPr>
      </w:pPr>
    </w:p>
    <w:p w:rsidR="00C2743F" w:rsidRDefault="00974655">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rsidR="00C2743F" w:rsidRDefault="00974655">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rsidR="00C2743F" w:rsidRDefault="00974655">
      <w:pPr>
        <w:jc w:val="center"/>
        <w:rPr>
          <w:rFonts w:ascii="Times New Roman" w:eastAsia="Times New Roman" w:hAnsi="Times New Roman" w:cs="Times New Roman"/>
          <w:b/>
          <w:sz w:val="28"/>
          <w:szCs w:val="28"/>
        </w:rPr>
      </w:pPr>
      <w:bookmarkStart w:id="1" w:name="bookmark=kix.zau69noe7e1u" w:colFirst="0" w:colLast="0"/>
      <w:bookmarkEnd w:id="1"/>
      <w:r>
        <w:rPr>
          <w:rFonts w:ascii="Times New Roman" w:eastAsia="Times New Roman" w:hAnsi="Times New Roman" w:cs="Times New Roman"/>
          <w:b/>
          <w:sz w:val="28"/>
          <w:szCs w:val="28"/>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C2743F" w:rsidRDefault="00C2743F">
      <w:pPr>
        <w:rPr>
          <w:rFonts w:ascii="Times New Roman" w:eastAsia="Times New Roman" w:hAnsi="Times New Roman" w:cs="Times New Roman"/>
          <w:sz w:val="28"/>
          <w:szCs w:val="28"/>
        </w:rPr>
      </w:pPr>
    </w:p>
    <w:p w:rsidR="00C2743F" w:rsidRDefault="00974655">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Міністерство у справах ветеранів України</w:t>
      </w:r>
    </w:p>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(найменування суб’єкта надання адміністративної послуги та/або центру надання адміністративних послуг)</w:t>
      </w:r>
    </w:p>
    <w:p w:rsidR="00C2743F" w:rsidRDefault="00C2743F">
      <w:pPr>
        <w:jc w:val="center"/>
        <w:rPr>
          <w:rFonts w:ascii="Times New Roman" w:eastAsia="Times New Roman" w:hAnsi="Times New Roman" w:cs="Times New Roman"/>
          <w:sz w:val="28"/>
          <w:szCs w:val="28"/>
        </w:rPr>
      </w:pPr>
    </w:p>
    <w:tbl>
      <w:tblPr>
        <w:tblStyle w:val="af0"/>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465"/>
        <w:gridCol w:w="8190"/>
      </w:tblGrid>
      <w:tr w:rsidR="00C2743F">
        <w:tc>
          <w:tcPr>
            <w:tcW w:w="15060" w:type="dxa"/>
            <w:gridSpan w:val="3"/>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b/>
                <w:sz w:val="28"/>
                <w:szCs w:val="28"/>
              </w:rPr>
            </w:pPr>
            <w:bookmarkStart w:id="2" w:name="bookmark=kix.fl4krvkc2iwn"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i/>
                <w:sz w:val="28"/>
                <w:szCs w:val="28"/>
              </w:rPr>
            </w:pPr>
            <w:r>
              <w:rPr>
                <w:rFonts w:ascii="Times New Roman" w:eastAsia="Times New Roman" w:hAnsi="Times New Roman" w:cs="Times New Roman"/>
                <w:sz w:val="28"/>
                <w:szCs w:val="28"/>
              </w:rPr>
              <w:t>провулок Музейний, буд. 12, м. Київ, 01001</w:t>
            </w:r>
          </w:p>
        </w:tc>
      </w:tr>
      <w:tr w:rsidR="00C2743F">
        <w:trPr>
          <w:trHeight w:val="1023"/>
        </w:trPr>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 – четвер: 8:00 – 17:00;</w:t>
            </w:r>
          </w:p>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п’ятниця: 8:00 – 15:45;</w:t>
            </w:r>
          </w:p>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обідня перерва: 12:00 – 12:45</w:t>
            </w:r>
          </w:p>
          <w:p w:rsidR="00C2743F" w:rsidRDefault="00974655">
            <w:pPr>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Напередодні святкових і неробочих днів тривалість робочого часу скорочується на одну годину (крім періоду дії воєнного стану).</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Тел</w:t>
            </w:r>
            <w:proofErr w:type="spellEnd"/>
            <w:r>
              <w:rPr>
                <w:rFonts w:ascii="Times New Roman" w:eastAsia="Times New Roman" w:hAnsi="Times New Roman" w:cs="Times New Roman"/>
                <w:sz w:val="28"/>
                <w:szCs w:val="28"/>
              </w:rPr>
              <w:t>./факс (044) 281-08-57</w:t>
            </w:r>
          </w:p>
          <w:p w:rsidR="00C2743F" w:rsidRDefault="00D235A5">
            <w:pPr>
              <w:rPr>
                <w:rFonts w:ascii="Times New Roman" w:eastAsia="Times New Roman" w:hAnsi="Times New Roman" w:cs="Times New Roman"/>
                <w:sz w:val="28"/>
                <w:szCs w:val="28"/>
              </w:rPr>
            </w:pPr>
            <w:hyperlink r:id="rId8">
              <w:r w:rsidR="00974655">
                <w:rPr>
                  <w:rFonts w:ascii="Times New Roman" w:eastAsia="Times New Roman" w:hAnsi="Times New Roman" w:cs="Times New Roman"/>
                  <w:color w:val="0000FF"/>
                  <w:sz w:val="28"/>
                  <w:szCs w:val="28"/>
                  <w:u w:val="single"/>
                </w:rPr>
                <w:t>control@mva.gov.ua</w:t>
              </w:r>
            </w:hyperlink>
            <w:r w:rsidR="00974655">
              <w:rPr>
                <w:rFonts w:ascii="Times New Roman" w:eastAsia="Times New Roman" w:hAnsi="Times New Roman" w:cs="Times New Roman"/>
                <w:sz w:val="28"/>
                <w:szCs w:val="28"/>
              </w:rPr>
              <w:t xml:space="preserve"> (адреса електронної пошти)</w:t>
            </w:r>
          </w:p>
          <w:p w:rsidR="00C2743F" w:rsidRDefault="00974655">
            <w:pPr>
              <w:rPr>
                <w:rFonts w:ascii="Times New Roman" w:eastAsia="Times New Roman" w:hAnsi="Times New Roman" w:cs="Times New Roman"/>
                <w:i/>
                <w:sz w:val="28"/>
                <w:szCs w:val="28"/>
              </w:rPr>
            </w:pPr>
            <w:r>
              <w:rPr>
                <w:rFonts w:ascii="Times New Roman" w:eastAsia="Times New Roman" w:hAnsi="Times New Roman" w:cs="Times New Roman"/>
                <w:sz w:val="28"/>
                <w:szCs w:val="28"/>
              </w:rPr>
              <w:t>https://mva.gov.ua/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w:t>
            </w:r>
          </w:p>
        </w:tc>
      </w:tr>
      <w:tr w:rsidR="00C2743F">
        <w:tc>
          <w:tcPr>
            <w:tcW w:w="15060" w:type="dxa"/>
            <w:gridSpan w:val="3"/>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C2743F">
        <w:trPr>
          <w:trHeight w:val="942"/>
        </w:trPr>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tabs>
                <w:tab w:val="left" w:pos="217"/>
              </w:tabs>
              <w:ind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статус ветеранів війни, гарантії їх соціального захисту</w:t>
            </w:r>
            <w:r>
              <w:rPr>
                <w:rFonts w:ascii="Times New Roman" w:eastAsia="Times New Roman" w:hAnsi="Times New Roman" w:cs="Times New Roman"/>
                <w:sz w:val="28"/>
                <w:szCs w:val="28"/>
                <w:highlight w:val="white"/>
              </w:rPr>
              <w:t>”</w:t>
            </w:r>
          </w:p>
        </w:tc>
      </w:tr>
      <w:tr w:rsidR="00C2743F">
        <w:trPr>
          <w:trHeight w:val="884"/>
        </w:trPr>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від 25.04.2018 № 306 “Деякі питання встановлення зв’язку інвалідності з пораненнями чи іншими ушкодженнями здоров’я”</w:t>
            </w:r>
          </w:p>
        </w:tc>
      </w:tr>
      <w:tr w:rsidR="00C2743F">
        <w:trPr>
          <w:trHeight w:val="1749"/>
        </w:trPr>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tabs>
                <w:tab w:val="left" w:pos="0"/>
              </w:tabs>
              <w:ind w:right="7"/>
              <w:jc w:val="both"/>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rPr>
              <w:t>-</w:t>
            </w:r>
          </w:p>
        </w:tc>
      </w:tr>
      <w:tr w:rsidR="00C2743F">
        <w:tc>
          <w:tcPr>
            <w:tcW w:w="15060" w:type="dxa"/>
            <w:gridSpan w:val="3"/>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Умови отримання адміністративної послуги</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Підстава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shd w:val="clear" w:color="auto" w:fill="FFFFFF"/>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Звернення особи щодо 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w:t>
            </w:r>
            <w:r>
              <w:rPr>
                <w:rFonts w:ascii="Times New Roman" w:eastAsia="Times New Roman" w:hAnsi="Times New Roman" w:cs="Times New Roman"/>
                <w:sz w:val="28"/>
                <w:szCs w:val="28"/>
              </w:rPr>
              <w:lastRenderedPageBreak/>
              <w:t>забезпечення оборони України, захисту безпеки населення та інтересів держави у зв’язку з військовою агресією Російської Федерації проти України</w:t>
            </w:r>
            <w:bookmarkStart w:id="3" w:name="bookmark=kix.kk1th8wxmqhd" w:colFirst="0" w:colLast="0"/>
            <w:bookmarkEnd w:id="3"/>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C2743F" w:rsidRPr="00977F80" w:rsidRDefault="00974655" w:rsidP="00977F80">
            <w:pPr>
              <w:tabs>
                <w:tab w:val="left" w:pos="0"/>
              </w:tabs>
              <w:ind w:right="7" w:firstLine="3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Заява (довільної форми) до Міністерства у справах ветеранів України або центру надання адміністративних послуг</w:t>
            </w:r>
          </w:p>
          <w:p w:rsidR="00C2743F" w:rsidRDefault="00974655">
            <w:pPr>
              <w:tabs>
                <w:tab w:val="left" w:pos="0"/>
              </w:tabs>
              <w:ind w:right="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До заяви додаються такі документи: </w:t>
            </w:r>
          </w:p>
          <w:p w:rsidR="00C2743F" w:rsidRDefault="00974655">
            <w:pPr>
              <w:numPr>
                <w:ilvl w:val="0"/>
                <w:numId w:val="2"/>
              </w:numPr>
              <w:pBdr>
                <w:top w:val="nil"/>
                <w:left w:val="nil"/>
                <w:bottom w:val="nil"/>
                <w:right w:val="nil"/>
                <w:between w:val="nil"/>
              </w:pBdr>
              <w:tabs>
                <w:tab w:val="left" w:pos="0"/>
              </w:tabs>
              <w:ind w:left="0" w:right="7" w:firstLine="36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копії сторінок паспорта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реєстрацію місця проживання. Для осіб віком до 14 років надається копія свідоцтва про народження;</w:t>
            </w:r>
          </w:p>
          <w:p w:rsidR="00C2743F" w:rsidRDefault="00974655">
            <w:pPr>
              <w:numPr>
                <w:ilvl w:val="0"/>
                <w:numId w:val="2"/>
              </w:numPr>
              <w:pBdr>
                <w:top w:val="nil"/>
                <w:left w:val="nil"/>
                <w:bottom w:val="nil"/>
                <w:right w:val="nil"/>
                <w:between w:val="nil"/>
              </w:pBdr>
              <w:tabs>
                <w:tab w:val="left" w:pos="0"/>
              </w:tabs>
              <w:ind w:left="17" w:right="7" w:firstLine="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відмовилася від прийняття реєстраційного номера облікової картки платника податків, офіційно повідомила про це відповідному контролюючому органу і має відповідну відмітку в паспорті громадянина України, - копію сторінки паспорта з такою відміткою);</w:t>
            </w:r>
          </w:p>
          <w:p w:rsidR="00C2743F" w:rsidRDefault="00974655">
            <w:pPr>
              <w:numPr>
                <w:ilvl w:val="0"/>
                <w:numId w:val="2"/>
              </w:numPr>
              <w:pBdr>
                <w:top w:val="nil"/>
                <w:left w:val="nil"/>
                <w:bottom w:val="nil"/>
                <w:right w:val="nil"/>
                <w:between w:val="nil"/>
              </w:pBdr>
              <w:tabs>
                <w:tab w:val="left" w:pos="0"/>
              </w:tabs>
              <w:ind w:left="17" w:right="7" w:firstLine="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копії первинної медичної облікової документації, форми яких затверджені МОЗ;</w:t>
            </w:r>
          </w:p>
          <w:p w:rsidR="00C2743F" w:rsidRDefault="00974655">
            <w:pPr>
              <w:numPr>
                <w:ilvl w:val="0"/>
                <w:numId w:val="2"/>
              </w:numPr>
              <w:pBdr>
                <w:top w:val="nil"/>
                <w:left w:val="nil"/>
                <w:bottom w:val="nil"/>
                <w:right w:val="nil"/>
                <w:between w:val="nil"/>
              </w:pBdr>
              <w:tabs>
                <w:tab w:val="left" w:pos="0"/>
              </w:tabs>
              <w:ind w:left="17" w:right="7" w:firstLine="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висновок медичного експерта, що засвідчує факт отримання поранень чи інших ушкоджень здоров’я від боєприпасів;</w:t>
            </w:r>
          </w:p>
          <w:p w:rsidR="00C2743F" w:rsidRDefault="00974655">
            <w:pPr>
              <w:numPr>
                <w:ilvl w:val="0"/>
                <w:numId w:val="2"/>
              </w:numPr>
              <w:pBdr>
                <w:top w:val="nil"/>
                <w:left w:val="nil"/>
                <w:bottom w:val="nil"/>
                <w:right w:val="nil"/>
                <w:between w:val="nil"/>
              </w:pBdr>
              <w:tabs>
                <w:tab w:val="left" w:pos="0"/>
              </w:tabs>
              <w:ind w:left="17" w:right="7" w:firstLine="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копія довідки медико-соціальної експертної комісії про групу і причину інвалідності або копія висновку лікарсько-консультативної комісії лікувально-профілактичного закладу про </w:t>
            </w:r>
            <w:r>
              <w:rPr>
                <w:rFonts w:ascii="Times New Roman" w:eastAsia="Times New Roman" w:hAnsi="Times New Roman" w:cs="Times New Roman"/>
                <w:color w:val="000000"/>
                <w:sz w:val="28"/>
                <w:szCs w:val="28"/>
              </w:rPr>
              <w:lastRenderedPageBreak/>
              <w:t>встановлення особі віком до 18 років категорії “дитина з інвалідністю;</w:t>
            </w:r>
          </w:p>
          <w:p w:rsidR="00C2743F" w:rsidRDefault="00974655">
            <w:pPr>
              <w:numPr>
                <w:ilvl w:val="0"/>
                <w:numId w:val="2"/>
              </w:numPr>
              <w:pBdr>
                <w:top w:val="nil"/>
                <w:left w:val="nil"/>
                <w:bottom w:val="nil"/>
                <w:right w:val="nil"/>
                <w:between w:val="nil"/>
              </w:pBdr>
              <w:tabs>
                <w:tab w:val="left" w:pos="0"/>
              </w:tabs>
              <w:ind w:left="17" w:right="7" w:firstLine="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довідка про відсутність (наявність) судимості. (У разі коли особа має судимість, вона надає інформацію, за якими саме статтями </w:t>
            </w:r>
            <w:hyperlink r:id="rId9">
              <w:r>
                <w:rPr>
                  <w:rFonts w:ascii="Times New Roman" w:eastAsia="Times New Roman" w:hAnsi="Times New Roman" w:cs="Times New Roman"/>
                  <w:color w:val="000000"/>
                  <w:sz w:val="28"/>
                  <w:szCs w:val="28"/>
                  <w:highlight w:val="white"/>
                </w:rPr>
                <w:t>Кримінального кодексу України</w:t>
              </w:r>
            </w:hyperlink>
            <w:r>
              <w:rPr>
                <w:rFonts w:ascii="Times New Roman" w:eastAsia="Times New Roman" w:hAnsi="Times New Roman" w:cs="Times New Roman"/>
                <w:color w:val="000000"/>
                <w:sz w:val="28"/>
                <w:szCs w:val="28"/>
                <w:highlight w:val="white"/>
              </w:rPr>
              <w:t xml:space="preserve"> її засуджено, та інформацію про зняття або погашення судимості);</w:t>
            </w:r>
          </w:p>
          <w:p w:rsidR="00C2743F" w:rsidRDefault="00974655">
            <w:pPr>
              <w:numPr>
                <w:ilvl w:val="0"/>
                <w:numId w:val="2"/>
              </w:numPr>
              <w:pBdr>
                <w:top w:val="nil"/>
                <w:left w:val="nil"/>
                <w:bottom w:val="nil"/>
                <w:right w:val="nil"/>
                <w:between w:val="nil"/>
              </w:pBdr>
              <w:tabs>
                <w:tab w:val="left" w:pos="0"/>
              </w:tabs>
              <w:ind w:left="17" w:right="7" w:firstLine="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витяг з Єдиного реєстру досудових розслідувань, сформований не пізніше як за три місяці до звернення особи із заявою, про відкриття кримінального провадження стосовно факту одержання постраждалою особою ушкоджень здоров’я від боєприпасів та/або інші документи, які підтверджують залучення особи до кримінального провадження як потерпілої;</w:t>
            </w:r>
          </w:p>
          <w:p w:rsidR="00C2743F" w:rsidRDefault="00974655">
            <w:pPr>
              <w:numPr>
                <w:ilvl w:val="0"/>
                <w:numId w:val="2"/>
              </w:numPr>
              <w:pBdr>
                <w:top w:val="nil"/>
                <w:left w:val="nil"/>
                <w:bottom w:val="nil"/>
                <w:right w:val="nil"/>
                <w:between w:val="nil"/>
              </w:pBdr>
              <w:tabs>
                <w:tab w:val="left" w:pos="0"/>
              </w:tabs>
              <w:ind w:left="17" w:right="7" w:firstLine="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інші документи (за наявності), які можуть засвідчити одержання постраждалою особою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highlight w:val="white"/>
              </w:rPr>
            </w:pPr>
            <w:r>
              <w:rPr>
                <w:rFonts w:ascii="Times New Roman" w:eastAsia="Times New Roman" w:hAnsi="Times New Roman" w:cs="Times New Roman"/>
                <w:sz w:val="28"/>
                <w:szCs w:val="28"/>
              </w:rPr>
              <w:t>Особисто</w:t>
            </w:r>
            <w:r>
              <w:rPr>
                <w:highlight w:val="white"/>
              </w:rPr>
              <w:t xml:space="preserve"> </w:t>
            </w:r>
            <w:r>
              <w:rPr>
                <w:rFonts w:ascii="Times New Roman" w:eastAsia="Times New Roman" w:hAnsi="Times New Roman" w:cs="Times New Roman"/>
                <w:sz w:val="28"/>
                <w:szCs w:val="28"/>
                <w:highlight w:val="white"/>
              </w:rPr>
              <w:t>(законним представником або представником за дорученням, оформленим в установленому законом порядку)</w:t>
            </w:r>
            <w:r>
              <w:rPr>
                <w:rFonts w:ascii="Times New Roman" w:eastAsia="Times New Roman" w:hAnsi="Times New Roman" w:cs="Times New Roman"/>
                <w:sz w:val="28"/>
                <w:szCs w:val="28"/>
              </w:rPr>
              <w:t xml:space="preserve"> через центри надання адміністративних послуг, або поштою на адресу </w:t>
            </w:r>
            <w:proofErr w:type="spellStart"/>
            <w:r>
              <w:rPr>
                <w:rFonts w:ascii="Times New Roman" w:eastAsia="Times New Roman" w:hAnsi="Times New Roman" w:cs="Times New Roman"/>
                <w:sz w:val="28"/>
                <w:szCs w:val="28"/>
              </w:rPr>
              <w:t>Мінветеранів</w:t>
            </w:r>
            <w:proofErr w:type="spellEnd"/>
            <w:r>
              <w:rPr>
                <w:rFonts w:ascii="Times New Roman" w:eastAsia="Times New Roman" w:hAnsi="Times New Roman" w:cs="Times New Roman"/>
                <w:sz w:val="28"/>
                <w:szCs w:val="28"/>
              </w:rPr>
              <w:t>: провулок Музейний, буд. 12, м. Київ, 01001</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Безоплатно</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shd w:val="clear" w:color="auto" w:fill="FFFFFF"/>
              <w:spacing w:after="150"/>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30 календарних днів з дня надходження заяви (у разі надходження уточненої інформації - строк продовжується до п’ятнадцяти днів)*</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поранення чи інші ушкодження здоров’я є наслідком:</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4" w:name="bookmark=id.tyjcwt" w:colFirst="0" w:colLast="0"/>
            <w:bookmarkEnd w:id="4"/>
            <w:r>
              <w:rPr>
                <w:rFonts w:ascii="Times New Roman" w:eastAsia="Times New Roman" w:hAnsi="Times New Roman" w:cs="Times New Roman"/>
                <w:color w:val="000000"/>
                <w:sz w:val="28"/>
                <w:szCs w:val="28"/>
              </w:rPr>
              <w:t>вчинення постраждалою особою кримінального або адміністративного правопорушення;</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5" w:name="bookmark=id.3dy6vkm" w:colFirst="0" w:colLast="0"/>
            <w:bookmarkStart w:id="6" w:name="bookmark=id.1t3h5sf" w:colFirst="0" w:colLast="0"/>
            <w:bookmarkEnd w:id="5"/>
            <w:bookmarkEnd w:id="6"/>
            <w:r>
              <w:rPr>
                <w:rFonts w:ascii="Times New Roman" w:eastAsia="Times New Roman" w:hAnsi="Times New Roman" w:cs="Times New Roman"/>
                <w:color w:val="000000"/>
                <w:sz w:val="28"/>
                <w:szCs w:val="28"/>
              </w:rPr>
              <w:t>вчинення постраждалою особою дій у стані алкогольного, наркотичного чи токсичного сп’яніння;</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7" w:name="bookmark=id.4d34og8" w:colFirst="0" w:colLast="0"/>
            <w:bookmarkEnd w:id="7"/>
            <w:r>
              <w:rPr>
                <w:rFonts w:ascii="Times New Roman" w:eastAsia="Times New Roman" w:hAnsi="Times New Roman" w:cs="Times New Roman"/>
                <w:color w:val="000000"/>
                <w:sz w:val="28"/>
                <w:szCs w:val="28"/>
              </w:rPr>
              <w:t>навмисного спричинення собі тілесного ушкодження чи іншої шкоди своєму здоров’ю;</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8" w:name="bookmark=id.2s8eyo1" w:colFirst="0" w:colLast="0"/>
            <w:bookmarkEnd w:id="8"/>
            <w:r>
              <w:rPr>
                <w:rFonts w:ascii="Times New Roman" w:eastAsia="Times New Roman" w:hAnsi="Times New Roman" w:cs="Times New Roman"/>
                <w:color w:val="000000"/>
                <w:sz w:val="28"/>
                <w:szCs w:val="28"/>
              </w:rPr>
              <w:t>учинення відносно постраждалої особи кримінального правопорушення з корисливих або інших особистих мотивів цивільними особами, не залученими до безпосередньої участі в антитерористичній операції, забезпеченні її проведення чи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9" w:name="bookmark=id.17dp8vu" w:colFirst="0" w:colLast="0"/>
            <w:bookmarkStart w:id="10" w:name="bookmark=id.3rdcrjn" w:colFirst="0" w:colLast="0"/>
            <w:bookmarkEnd w:id="9"/>
            <w:bookmarkEnd w:id="10"/>
            <w:r>
              <w:rPr>
                <w:rFonts w:ascii="Times New Roman" w:eastAsia="Times New Roman" w:hAnsi="Times New Roman" w:cs="Times New Roman"/>
                <w:color w:val="000000"/>
                <w:sz w:val="28"/>
                <w:szCs w:val="28"/>
              </w:rPr>
              <w:t>2) ушкодження здоров’я від боєприпасів отримане не в період і 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11" w:name="bookmark=id.26in1rg" w:colFirst="0" w:colLast="0"/>
            <w:bookmarkEnd w:id="11"/>
            <w:r>
              <w:rPr>
                <w:rFonts w:ascii="Times New Roman" w:eastAsia="Times New Roman" w:hAnsi="Times New Roman" w:cs="Times New Roman"/>
                <w:color w:val="000000"/>
                <w:sz w:val="28"/>
                <w:szCs w:val="28"/>
              </w:rPr>
              <w:lastRenderedPageBreak/>
              <w:t>3) щодо особи наявний обвинувальний вирок суду, який набрав законної сили, за вчинення злочину проти основ національної безпеки України або злочину проти громадської безпеки, миру, безпеки людства, міжнародного правопорядку та судимість за яким не знята і не погашена;</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12" w:name="bookmark=id.35nkun2" w:colFirst="0" w:colLast="0"/>
            <w:bookmarkStart w:id="13" w:name="bookmark=id.lnxbz9" w:colFirst="0" w:colLast="0"/>
            <w:bookmarkEnd w:id="12"/>
            <w:bookmarkEnd w:id="13"/>
            <w:r>
              <w:rPr>
                <w:rFonts w:ascii="Times New Roman" w:eastAsia="Times New Roman" w:hAnsi="Times New Roman" w:cs="Times New Roman"/>
                <w:color w:val="000000"/>
                <w:sz w:val="28"/>
                <w:szCs w:val="28"/>
              </w:rPr>
              <w:t>4) виявлено факт підроблення документів або подання недостовірної інформації про ушкодження здоров’я від боєприпасів;</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14" w:name="bookmark=id.1ksv4uv" w:colFirst="0" w:colLast="0"/>
            <w:bookmarkEnd w:id="14"/>
            <w:r>
              <w:rPr>
                <w:rFonts w:ascii="Times New Roman" w:eastAsia="Times New Roman" w:hAnsi="Times New Roman" w:cs="Times New Roman"/>
                <w:color w:val="000000"/>
                <w:sz w:val="28"/>
                <w:szCs w:val="28"/>
              </w:rPr>
              <w:t>5) відсутні документи, що містять підтвердження факту одержання постраждалою особою ушкоджень здоров’я від боєприпасів внаслідок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bookmarkStart w:id="15" w:name="bookmark=id.44sinio" w:colFirst="0" w:colLast="0"/>
            <w:bookmarkEnd w:id="15"/>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bookmarkStart w:id="16" w:name="bookmark=id.2jxsxqh" w:colFirst="0" w:colLast="0"/>
            <w:bookmarkEnd w:id="16"/>
            <w:r>
              <w:rPr>
                <w:rFonts w:ascii="Times New Roman" w:eastAsia="Times New Roman" w:hAnsi="Times New Roman" w:cs="Times New Roman"/>
                <w:color w:val="000000"/>
                <w:sz w:val="28"/>
                <w:szCs w:val="28"/>
              </w:rPr>
              <w:t>6) прийнято уповноваженим органом (особою) рішення про відсутність складу правопорушення в кримінальному провадженні за фактом одержання постраждалою особою ушкодження здоров’я від боєприпасів;</w:t>
            </w:r>
          </w:p>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333333"/>
              </w:rPr>
            </w:pPr>
            <w:bookmarkStart w:id="17" w:name="bookmark=id.z337ya" w:colFirst="0" w:colLast="0"/>
            <w:bookmarkStart w:id="18" w:name="bookmark=id.3j2qqm3" w:colFirst="0" w:colLast="0"/>
            <w:bookmarkEnd w:id="17"/>
            <w:bookmarkEnd w:id="18"/>
            <w:r>
              <w:rPr>
                <w:rFonts w:ascii="Times New Roman" w:eastAsia="Times New Roman" w:hAnsi="Times New Roman" w:cs="Times New Roman"/>
                <w:color w:val="000000"/>
                <w:sz w:val="28"/>
                <w:szCs w:val="28"/>
              </w:rPr>
              <w:t>7) особи, які одержали ушкодження здоров’я від боєприпасів, перебували у складі збройних формувань Російської Федерації, окупаційної адміністрації Російської Федерації, інших незаконних збройних формувань.</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Рішення про встановлення (відмову у встановленні) факту одержання ушкоджень здоров’я від вибухових речовин, боєприпасів і військового озброєння на території проведення </w:t>
            </w:r>
            <w:r>
              <w:rPr>
                <w:rFonts w:ascii="Times New Roman" w:eastAsia="Times New Roman" w:hAnsi="Times New Roman" w:cs="Times New Roman"/>
                <w:color w:val="000000"/>
                <w:sz w:val="28"/>
                <w:szCs w:val="28"/>
              </w:rPr>
              <w:lastRenderedPageBreak/>
              <w:t>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України/відмова у рішенні про встановлення такого факту</w:t>
            </w:r>
          </w:p>
        </w:tc>
      </w:tr>
      <w:tr w:rsidR="00C2743F">
        <w:tc>
          <w:tcPr>
            <w:tcW w:w="40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tc>
        <w:tc>
          <w:tcPr>
            <w:tcW w:w="6465" w:type="dxa"/>
            <w:tcBorders>
              <w:top w:val="single" w:sz="6" w:space="0" w:color="000000"/>
              <w:left w:val="single" w:sz="6" w:space="0" w:color="000000"/>
              <w:bottom w:val="single" w:sz="6" w:space="0" w:color="000000"/>
              <w:right w:val="single" w:sz="6" w:space="0" w:color="000000"/>
            </w:tcBorders>
          </w:tcPr>
          <w:p w:rsidR="00C2743F" w:rsidRDefault="0097465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190" w:type="dxa"/>
            <w:tcBorders>
              <w:top w:val="single" w:sz="6" w:space="0" w:color="000000"/>
              <w:left w:val="single" w:sz="6" w:space="0" w:color="000000"/>
              <w:bottom w:val="single" w:sz="6" w:space="0" w:color="000000"/>
              <w:right w:val="single" w:sz="6" w:space="0" w:color="000000"/>
            </w:tcBorders>
          </w:tcPr>
          <w:p w:rsidR="00C2743F" w:rsidRDefault="00974655">
            <w:pPr>
              <w:numPr>
                <w:ilvl w:val="0"/>
                <w:numId w:val="1"/>
              </w:numPr>
              <w:pBdr>
                <w:top w:val="nil"/>
                <w:left w:val="nil"/>
                <w:bottom w:val="nil"/>
                <w:right w:val="nil"/>
                <w:between w:val="nil"/>
              </w:pBdr>
              <w:tabs>
                <w:tab w:val="left" w:pos="358"/>
              </w:tabs>
              <w:ind w:left="0" w:firstLine="442"/>
              <w:jc w:val="both"/>
            </w:pPr>
            <w:r>
              <w:rPr>
                <w:rFonts w:ascii="Times New Roman" w:eastAsia="Times New Roman" w:hAnsi="Times New Roman" w:cs="Times New Roman"/>
                <w:color w:val="000000"/>
                <w:sz w:val="28"/>
                <w:szCs w:val="28"/>
              </w:rPr>
              <w:t>Результат надання адміністративної послуги отримується безпосередньо у Міністерстві у справах ветеранів України.</w:t>
            </w:r>
          </w:p>
          <w:p w:rsidR="00C2743F" w:rsidRDefault="00974655" w:rsidP="00977F80">
            <w:pPr>
              <w:numPr>
                <w:ilvl w:val="0"/>
                <w:numId w:val="1"/>
              </w:numPr>
              <w:pBdr>
                <w:top w:val="nil"/>
                <w:left w:val="nil"/>
                <w:bottom w:val="nil"/>
                <w:right w:val="nil"/>
                <w:between w:val="nil"/>
              </w:pBdr>
              <w:tabs>
                <w:tab w:val="left" w:pos="358"/>
              </w:tabs>
              <w:ind w:left="0" w:firstLine="442"/>
              <w:jc w:val="both"/>
            </w:pPr>
            <w:r>
              <w:rPr>
                <w:rFonts w:ascii="Times New Roman" w:eastAsia="Times New Roman" w:hAnsi="Times New Roman" w:cs="Times New Roman"/>
                <w:color w:val="000000"/>
                <w:sz w:val="28"/>
                <w:szCs w:val="28"/>
              </w:rPr>
              <w:t xml:space="preserve">Результат адміністративної послуги отримується в </w:t>
            </w:r>
            <w:r w:rsidR="00977F80">
              <w:rPr>
                <w:rFonts w:ascii="Times New Roman" w:eastAsia="Times New Roman" w:hAnsi="Times New Roman" w:cs="Times New Roman"/>
                <w:color w:val="000000"/>
                <w:sz w:val="28"/>
                <w:szCs w:val="28"/>
              </w:rPr>
              <w:t>центрі надання адміністративних послуг</w:t>
            </w:r>
            <w:r>
              <w:rPr>
                <w:rFonts w:ascii="Times New Roman" w:eastAsia="Times New Roman" w:hAnsi="Times New Roman" w:cs="Times New Roman"/>
                <w:color w:val="000000"/>
                <w:sz w:val="28"/>
                <w:szCs w:val="28"/>
              </w:rPr>
              <w:t>.</w:t>
            </w:r>
          </w:p>
        </w:tc>
      </w:tr>
    </w:tbl>
    <w:p w:rsidR="00C2743F" w:rsidRDefault="00C2743F">
      <w:pPr>
        <w:pBdr>
          <w:top w:val="nil"/>
          <w:left w:val="nil"/>
          <w:bottom w:val="nil"/>
          <w:right w:val="nil"/>
          <w:between w:val="nil"/>
        </w:pBdr>
        <w:rPr>
          <w:rFonts w:ascii="Times New Roman" w:eastAsia="Times New Roman" w:hAnsi="Times New Roman" w:cs="Times New Roman"/>
          <w:b/>
          <w:i/>
          <w:sz w:val="28"/>
          <w:szCs w:val="28"/>
        </w:rPr>
      </w:pPr>
      <w:bookmarkStart w:id="19" w:name="bookmark=kix.4q1fg24n2fho" w:colFirst="0" w:colLast="0"/>
      <w:bookmarkEnd w:id="19"/>
    </w:p>
    <w:p w:rsidR="00974655" w:rsidRDefault="00974655" w:rsidP="00974655">
      <w:pPr>
        <w:pBdr>
          <w:top w:val="nil"/>
          <w:left w:val="nil"/>
          <w:bottom w:val="nil"/>
          <w:right w:val="nil"/>
          <w:between w:val="nil"/>
        </w:pBd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Pr="009746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rsidR="00C2743F" w:rsidRDefault="00C2743F">
      <w:pPr>
        <w:pBdr>
          <w:top w:val="nil"/>
          <w:left w:val="nil"/>
          <w:bottom w:val="nil"/>
          <w:right w:val="nil"/>
          <w:between w:val="nil"/>
        </w:pBdr>
        <w:rPr>
          <w:rFonts w:ascii="Times New Roman" w:eastAsia="Times New Roman" w:hAnsi="Times New Roman" w:cs="Times New Roman"/>
          <w:b/>
          <w:i/>
          <w:sz w:val="28"/>
          <w:szCs w:val="28"/>
        </w:rPr>
      </w:pPr>
    </w:p>
    <w:p w:rsidR="00974655" w:rsidRDefault="00974655">
      <w:pPr>
        <w:pBdr>
          <w:top w:val="nil"/>
          <w:left w:val="nil"/>
          <w:bottom w:val="nil"/>
          <w:right w:val="nil"/>
          <w:between w:val="nil"/>
        </w:pBdr>
        <w:rPr>
          <w:rFonts w:ascii="Times New Roman" w:eastAsia="Times New Roman" w:hAnsi="Times New Roman" w:cs="Times New Roman"/>
          <w:b/>
          <w:i/>
          <w:sz w:val="28"/>
          <w:szCs w:val="28"/>
        </w:rPr>
      </w:pPr>
    </w:p>
    <w:p w:rsidR="00C2743F" w:rsidRDefault="009746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Директор Департаменту соціального захисту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Руслан ПРИХОДЬКО</w:t>
      </w:r>
    </w:p>
    <w:p w:rsidR="00C2743F" w:rsidRDefault="00C2743F">
      <w:pPr>
        <w:pBdr>
          <w:top w:val="nil"/>
          <w:left w:val="nil"/>
          <w:bottom w:val="nil"/>
          <w:right w:val="nil"/>
          <w:between w:val="nil"/>
        </w:pBdr>
        <w:rPr>
          <w:rFonts w:ascii="Times New Roman" w:eastAsia="Times New Roman" w:hAnsi="Times New Roman" w:cs="Times New Roman"/>
          <w:b/>
          <w:i/>
          <w:sz w:val="28"/>
          <w:szCs w:val="28"/>
        </w:rPr>
      </w:pPr>
    </w:p>
    <w:sectPr w:rsidR="00C2743F">
      <w:headerReference w:type="even" r:id="rId10"/>
      <w:headerReference w:type="default" r:id="rId11"/>
      <w:pgSz w:w="16838" w:h="11906" w:orient="landscape"/>
      <w:pgMar w:top="1134" w:right="851" w:bottom="1418" w:left="851" w:header="51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33" w:rsidRDefault="00974655">
      <w:r>
        <w:separator/>
      </w:r>
    </w:p>
  </w:endnote>
  <w:endnote w:type="continuationSeparator" w:id="0">
    <w:p w:rsidR="00376A33" w:rsidRDefault="0097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33" w:rsidRDefault="00974655">
      <w:r>
        <w:separator/>
      </w:r>
    </w:p>
  </w:footnote>
  <w:footnote w:type="continuationSeparator" w:id="0">
    <w:p w:rsidR="00376A33" w:rsidRDefault="0097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3F" w:rsidRDefault="0097465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C2743F" w:rsidRDefault="00C2743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3F" w:rsidRDefault="00974655">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235A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C2743F" w:rsidRDefault="00C2743F">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65347"/>
    <w:multiLevelType w:val="multilevel"/>
    <w:tmpl w:val="9FE2400C"/>
    <w:lvl w:ilvl="0">
      <w:start w:val="1"/>
      <w:numFmt w:val="decimal"/>
      <w:lvlText w:val="%1."/>
      <w:lvlJc w:val="left"/>
      <w:pPr>
        <w:ind w:left="802" w:hanging="360"/>
      </w:pPr>
      <w:rPr>
        <w:rFonts w:ascii="Times New Roman" w:hAnsi="Times New Roman" w:cs="Times New Roman" w:hint="default"/>
        <w:sz w:val="28"/>
        <w:szCs w:val="28"/>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1" w15:restartNumberingAfterBreak="0">
    <w:nsid w:val="5FCD010F"/>
    <w:multiLevelType w:val="multilevel"/>
    <w:tmpl w:val="8F0C579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3F"/>
    <w:rsid w:val="00376A33"/>
    <w:rsid w:val="00974655"/>
    <w:rsid w:val="00977F80"/>
    <w:rsid w:val="00C2743F"/>
    <w:rsid w:val="00D2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59F83-CE04-41E7-8FE4-BB76712C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4D3365"/>
    <w:pPr>
      <w:ind w:left="720"/>
      <w:contextualSpacing/>
      <w:jc w:val="both"/>
    </w:pPr>
    <w:rPr>
      <w:rFonts w:ascii="Times New Roman" w:eastAsia="Times New Roman" w:hAnsi="Times New Roman" w:cs="Times New Roman"/>
      <w:sz w:val="28"/>
      <w:szCs w:val="28"/>
    </w:rPr>
  </w:style>
  <w:style w:type="table" w:customStyle="1" w:styleId="a7">
    <w:basedOn w:val="TableNormal1"/>
    <w:tblPr>
      <w:tblStyleRowBandSize w:val="1"/>
      <w:tblStyleColBandSize w:val="1"/>
      <w:tblCellMar>
        <w:top w:w="60" w:type="dxa"/>
        <w:left w:w="60" w:type="dxa"/>
        <w:bottom w:w="60" w:type="dxa"/>
        <w:right w:w="60" w:type="dxa"/>
      </w:tblCellMar>
    </w:tblPr>
  </w:style>
  <w:style w:type="table" w:customStyle="1" w:styleId="a8">
    <w:basedOn w:val="TableNormal1"/>
    <w:tblPr>
      <w:tblStyleRowBandSize w:val="1"/>
      <w:tblStyleColBandSize w:val="1"/>
      <w:tblCellMar>
        <w:top w:w="60" w:type="dxa"/>
        <w:left w:w="60" w:type="dxa"/>
        <w:bottom w:w="60" w:type="dxa"/>
        <w:right w:w="60" w:type="dxa"/>
      </w:tblCellMar>
    </w:tblPr>
  </w:style>
  <w:style w:type="paragraph" w:customStyle="1" w:styleId="rvps2">
    <w:name w:val="rvps2"/>
    <w:basedOn w:val="a"/>
    <w:rsid w:val="00874A12"/>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874A12"/>
  </w:style>
  <w:style w:type="character" w:styleId="a9">
    <w:name w:val="Hyperlink"/>
    <w:basedOn w:val="a0"/>
    <w:uiPriority w:val="99"/>
    <w:unhideWhenUsed/>
    <w:rsid w:val="00874A12"/>
    <w:rPr>
      <w:color w:val="0000FF"/>
      <w:u w:val="single"/>
    </w:rPr>
  </w:style>
  <w:style w:type="character" w:styleId="aa">
    <w:name w:val="annotation reference"/>
    <w:basedOn w:val="a0"/>
    <w:uiPriority w:val="99"/>
    <w:semiHidden/>
    <w:unhideWhenUsed/>
    <w:rsid w:val="00097C45"/>
    <w:rPr>
      <w:sz w:val="16"/>
      <w:szCs w:val="16"/>
    </w:rPr>
  </w:style>
  <w:style w:type="paragraph" w:styleId="ab">
    <w:name w:val="header"/>
    <w:basedOn w:val="a"/>
    <w:link w:val="ac"/>
    <w:uiPriority w:val="99"/>
    <w:unhideWhenUsed/>
    <w:rsid w:val="00B9658A"/>
    <w:pPr>
      <w:tabs>
        <w:tab w:val="center" w:pos="4513"/>
        <w:tab w:val="right" w:pos="9026"/>
      </w:tabs>
    </w:pPr>
  </w:style>
  <w:style w:type="character" w:customStyle="1" w:styleId="ac">
    <w:name w:val="Верхний колонтитул Знак"/>
    <w:basedOn w:val="a0"/>
    <w:link w:val="ab"/>
    <w:uiPriority w:val="99"/>
    <w:rsid w:val="00B9658A"/>
  </w:style>
  <w:style w:type="paragraph" w:styleId="ad">
    <w:name w:val="footer"/>
    <w:basedOn w:val="a"/>
    <w:link w:val="ae"/>
    <w:uiPriority w:val="99"/>
    <w:unhideWhenUsed/>
    <w:rsid w:val="00B9658A"/>
    <w:pPr>
      <w:tabs>
        <w:tab w:val="center" w:pos="4513"/>
        <w:tab w:val="right" w:pos="9026"/>
      </w:tabs>
    </w:pPr>
  </w:style>
  <w:style w:type="character" w:customStyle="1" w:styleId="ae">
    <w:name w:val="Нижний колонтитул Знак"/>
    <w:basedOn w:val="a0"/>
    <w:link w:val="ad"/>
    <w:uiPriority w:val="99"/>
    <w:rsid w:val="00B9658A"/>
  </w:style>
  <w:style w:type="character" w:styleId="af">
    <w:name w:val="page number"/>
    <w:basedOn w:val="a0"/>
    <w:uiPriority w:val="99"/>
    <w:semiHidden/>
    <w:unhideWhenUsed/>
    <w:rsid w:val="00B9658A"/>
  </w:style>
  <w:style w:type="table" w:customStyle="1" w:styleId="af0">
    <w:basedOn w:val="TableNormal0"/>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0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ol@mv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34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5zLP/+yGYv0X+EDotgdMQMrEw==">CgMxLjAyEGtpeC56YXU2OW5vZTdlMXUyEGtpeC5mbDRrcnZrYzJpd24yEGtpeC5razF0aDh3eG1xaGQyCWlkLnR5amN3dDIKaWQuM2R5NnZrbTIKaWQuMXQzaDVzZjIKaWQuNGQzNG9nODIKaWQuMnM4ZXlvMTIKaWQuMTdkcDh2dTIKaWQuM3JkY3JqbjIKaWQuMjZpbjFyZzIKaWQuMzVua3VuMjIJaWQubG54Yno5MgppZC4xa3N2NHV2MgppZC40NHNpbmlvMgppZC4yanhzeHFoMglpZC56MzM3eWEyCmlkLjNqMnFxbTMyEGtpeC40cTFmZzI0bjJmaG84AHIhMTMybFlzU241TURMTGwwVVEwR2dQdUR1bTBkejlYeT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Ira Shamraeva</cp:lastModifiedBy>
  <cp:revision>3</cp:revision>
  <dcterms:created xsi:type="dcterms:W3CDTF">2023-08-31T17:55:00Z</dcterms:created>
  <dcterms:modified xsi:type="dcterms:W3CDTF">2023-08-31T19:23:00Z</dcterms:modified>
</cp:coreProperties>
</file>