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A6" w:rsidRPr="00715B17" w:rsidRDefault="00CF49A6" w:rsidP="00CF49A6">
      <w:pPr>
        <w:pStyle w:val="1"/>
        <w:shd w:val="clear" w:color="auto" w:fill="auto"/>
        <w:spacing w:line="240" w:lineRule="auto"/>
        <w:ind w:left="5812"/>
        <w:jc w:val="center"/>
        <w:rPr>
          <w:b/>
          <w:bCs/>
        </w:rPr>
      </w:pPr>
      <w:r w:rsidRPr="00715B17">
        <w:rPr>
          <w:b/>
          <w:bCs/>
        </w:rPr>
        <w:t>ЗАТВЕРДЖЕНО</w:t>
      </w:r>
    </w:p>
    <w:p w:rsidR="00CF49A6" w:rsidRPr="00715B17" w:rsidRDefault="00CF49A6" w:rsidP="00CF49A6">
      <w:pPr>
        <w:pStyle w:val="1"/>
        <w:shd w:val="clear" w:color="auto" w:fill="auto"/>
        <w:spacing w:line="240" w:lineRule="auto"/>
        <w:ind w:left="5670"/>
        <w:rPr>
          <w:b/>
          <w:bCs/>
          <w:lang w:val="ru-RU"/>
        </w:rPr>
      </w:pPr>
      <w:r w:rsidRPr="00715B17">
        <w:rPr>
          <w:b/>
          <w:bCs/>
        </w:rPr>
        <w:t>Заступник міського голови з питань</w:t>
      </w:r>
    </w:p>
    <w:p w:rsidR="00CF49A6" w:rsidRPr="00715B17" w:rsidRDefault="00CF49A6" w:rsidP="00CF49A6">
      <w:pPr>
        <w:pStyle w:val="1"/>
        <w:shd w:val="clear" w:color="auto" w:fill="auto"/>
        <w:spacing w:line="240" w:lineRule="auto"/>
        <w:ind w:left="5670"/>
        <w:rPr>
          <w:b/>
          <w:bCs/>
        </w:rPr>
      </w:pPr>
      <w:r w:rsidRPr="00715B17">
        <w:rPr>
          <w:b/>
          <w:bCs/>
        </w:rPr>
        <w:t>діяльності виконавчих органів ради</w:t>
      </w:r>
    </w:p>
    <w:p w:rsidR="00CA7CF2" w:rsidRPr="00715B17" w:rsidRDefault="001E2E89" w:rsidP="00CA7CF2">
      <w:pPr>
        <w:pStyle w:val="1"/>
        <w:shd w:val="clear" w:color="auto" w:fill="auto"/>
        <w:spacing w:line="240" w:lineRule="auto"/>
        <w:ind w:left="5670"/>
        <w:jc w:val="both"/>
        <w:rPr>
          <w:b/>
          <w:bCs/>
          <w:lang w:val="ru-RU"/>
        </w:rPr>
      </w:pPr>
      <w:r>
        <w:rPr>
          <w:b/>
          <w:bCs/>
        </w:rPr>
        <w:t>__________________</w:t>
      </w:r>
      <w:r w:rsidR="00CA7CF2" w:rsidRPr="00CA7CF2">
        <w:rPr>
          <w:b/>
          <w:bCs/>
        </w:rPr>
        <w:t xml:space="preserve"> </w:t>
      </w:r>
      <w:r>
        <w:rPr>
          <w:b/>
          <w:bCs/>
        </w:rPr>
        <w:t>Віра</w:t>
      </w:r>
      <w:r w:rsidR="00CA7CF2" w:rsidRPr="00715B17">
        <w:rPr>
          <w:b/>
          <w:bCs/>
          <w:lang w:val="ru-RU"/>
        </w:rPr>
        <w:t xml:space="preserve"> </w:t>
      </w:r>
      <w:r w:rsidR="00CA7CF2" w:rsidRPr="00715B17">
        <w:rPr>
          <w:b/>
          <w:bCs/>
        </w:rPr>
        <w:t>Мотречко</w:t>
      </w:r>
    </w:p>
    <w:p w:rsidR="00CF49A6" w:rsidRPr="00162CCF" w:rsidRDefault="00CA7CF2" w:rsidP="00CA7CF2">
      <w:pPr>
        <w:pStyle w:val="1"/>
        <w:shd w:val="clear" w:color="auto" w:fill="auto"/>
        <w:spacing w:line="240" w:lineRule="auto"/>
        <w:ind w:left="5670"/>
        <w:rPr>
          <w:sz w:val="20"/>
          <w:szCs w:val="20"/>
        </w:rPr>
      </w:pPr>
      <w:r w:rsidRPr="007734E4">
        <w:rPr>
          <w:b/>
          <w:bCs/>
          <w:lang w:val="ru-RU"/>
        </w:rPr>
        <w:t xml:space="preserve">         </w:t>
      </w:r>
      <w:r w:rsidR="00DF2D3D">
        <w:rPr>
          <w:b/>
          <w:bCs/>
          <w:lang w:val="ru-RU"/>
        </w:rPr>
        <w:t xml:space="preserve">   </w:t>
      </w:r>
      <w:r w:rsidRPr="00715B17">
        <w:rPr>
          <w:b/>
          <w:bCs/>
        </w:rPr>
        <w:t xml:space="preserve"> </w:t>
      </w:r>
      <w:r w:rsidR="00CF49A6" w:rsidRPr="00162CCF">
        <w:rPr>
          <w:sz w:val="20"/>
          <w:szCs w:val="20"/>
        </w:rPr>
        <w:t>(підпис)</w:t>
      </w:r>
    </w:p>
    <w:p w:rsidR="00CF49A6" w:rsidRPr="00715B17" w:rsidRDefault="00CF49A6" w:rsidP="00CF49A6">
      <w:pPr>
        <w:pStyle w:val="1"/>
        <w:shd w:val="clear" w:color="auto" w:fill="auto"/>
        <w:spacing w:line="240" w:lineRule="auto"/>
        <w:ind w:left="5670"/>
        <w:jc w:val="both"/>
        <w:rPr>
          <w:b/>
          <w:bCs/>
        </w:rPr>
      </w:pPr>
      <w:r w:rsidRPr="00715B17">
        <w:rPr>
          <w:b/>
          <w:bCs/>
        </w:rPr>
        <w:t>МП</w:t>
      </w:r>
    </w:p>
    <w:p w:rsidR="00CF49A6" w:rsidRPr="00715B17" w:rsidRDefault="00CF49A6" w:rsidP="00CF49A6">
      <w:pPr>
        <w:pStyle w:val="1"/>
        <w:shd w:val="clear" w:color="auto" w:fill="auto"/>
        <w:spacing w:line="240" w:lineRule="auto"/>
        <w:ind w:left="5670"/>
        <w:jc w:val="both"/>
        <w:rPr>
          <w:b/>
          <w:bCs/>
          <w:lang w:val="ru-RU"/>
        </w:rPr>
      </w:pPr>
      <w:r w:rsidRPr="00715B17">
        <w:rPr>
          <w:b/>
          <w:bCs/>
        </w:rPr>
        <w:t>«</w:t>
      </w:r>
      <w:r w:rsidR="00446335">
        <w:rPr>
          <w:b/>
          <w:bCs/>
        </w:rPr>
        <w:t>_____»________________</w:t>
      </w:r>
      <w:r w:rsidR="0019140F">
        <w:rPr>
          <w:b/>
          <w:bCs/>
        </w:rPr>
        <w:t xml:space="preserve"> </w:t>
      </w:r>
      <w:r w:rsidR="00446335">
        <w:rPr>
          <w:b/>
          <w:bCs/>
        </w:rPr>
        <w:t>2022</w:t>
      </w:r>
      <w:r w:rsidRPr="00715B17">
        <w:rPr>
          <w:b/>
          <w:bCs/>
        </w:rPr>
        <w:t xml:space="preserve"> р.</w:t>
      </w:r>
    </w:p>
    <w:p w:rsidR="00CF49A6" w:rsidRPr="00CF49A6" w:rsidRDefault="00CF49A6" w:rsidP="00CF49A6">
      <w:pPr>
        <w:jc w:val="center"/>
        <w:rPr>
          <w:b/>
          <w:bCs/>
          <w:color w:val="000000"/>
          <w:lang w:eastAsia="uk-UA"/>
        </w:rPr>
      </w:pPr>
    </w:p>
    <w:p w:rsidR="009D4652" w:rsidRPr="00864357" w:rsidRDefault="009D4652" w:rsidP="00F86467">
      <w:pPr>
        <w:rPr>
          <w:b/>
          <w:bCs/>
          <w:lang w:val="ru-RU"/>
        </w:rPr>
      </w:pPr>
    </w:p>
    <w:p w:rsidR="00201FED" w:rsidRPr="00342E6B" w:rsidRDefault="00201FED" w:rsidP="00201FED">
      <w:pPr>
        <w:jc w:val="center"/>
        <w:rPr>
          <w:b/>
          <w:bCs/>
        </w:rPr>
      </w:pPr>
      <w:r w:rsidRPr="00342E6B">
        <w:rPr>
          <w:b/>
          <w:bCs/>
        </w:rPr>
        <w:t xml:space="preserve"> ІНФОРМАЦІЙНА КАРТКА</w:t>
      </w:r>
    </w:p>
    <w:p w:rsidR="00201FED" w:rsidRPr="005B6B7A" w:rsidRDefault="00201FED" w:rsidP="00201FED">
      <w:pPr>
        <w:jc w:val="center"/>
      </w:pPr>
      <w:r w:rsidRPr="005B6B7A">
        <w:t>адміністративної послуги</w:t>
      </w:r>
    </w:p>
    <w:p w:rsidR="00111B9D" w:rsidRPr="005B6800" w:rsidRDefault="005B6B7A" w:rsidP="00591FA2">
      <w:pPr>
        <w:jc w:val="center"/>
        <w:rPr>
          <w:rStyle w:val="rvts23"/>
          <w:b/>
          <w:bCs/>
        </w:rPr>
      </w:pPr>
      <w:r>
        <w:rPr>
          <w:rStyle w:val="rvts23"/>
          <w:b/>
          <w:bCs/>
        </w:rPr>
        <w:t>«</w:t>
      </w:r>
      <w:r w:rsidR="00591FA2">
        <w:rPr>
          <w:rStyle w:val="rvts23"/>
          <w:b/>
          <w:bCs/>
        </w:rPr>
        <w:t>НАДАННЯ</w:t>
      </w:r>
      <w:r w:rsidR="005B6800">
        <w:rPr>
          <w:rStyle w:val="rvts23"/>
          <w:b/>
          <w:bCs/>
        </w:rPr>
        <w:t xml:space="preserve"> ОДНОРАЗОВОЇ КОМПЕНСАЦІЇ ОСОБАМ З ІНВАЛІДНІСТЮ ТА ДІТЯМ З ІНВАЛІДНІСТЮ, ПОСТРА</w:t>
      </w:r>
      <w:bookmarkStart w:id="0" w:name="_GoBack"/>
      <w:bookmarkEnd w:id="0"/>
      <w:r w:rsidR="005B6800">
        <w:rPr>
          <w:rStyle w:val="rvts23"/>
          <w:b/>
          <w:bCs/>
        </w:rPr>
        <w:t>ЖДАЛИМ ВНАСЛІДОК ДІЇ ВИБУХОНЕБЕЗПЕЧНИХ ПРЕДМЕТІВ</w:t>
      </w:r>
      <w:r>
        <w:rPr>
          <w:rStyle w:val="rvts23"/>
          <w:b/>
          <w:bCs/>
        </w:rPr>
        <w:t>»</w:t>
      </w:r>
    </w:p>
    <w:p w:rsidR="00111B9D" w:rsidRPr="000B534F" w:rsidRDefault="00111B9D" w:rsidP="00111B9D">
      <w:pPr>
        <w:jc w:val="center"/>
        <w:rPr>
          <w:sz w:val="28"/>
          <w:szCs w:val="28"/>
          <w:u w:val="single"/>
          <w:lang w:eastAsia="uk-UA"/>
        </w:rPr>
      </w:pPr>
      <w:r w:rsidRPr="000B534F">
        <w:rPr>
          <w:sz w:val="28"/>
          <w:szCs w:val="28"/>
          <w:u w:val="single"/>
          <w:lang w:eastAsia="uk-UA"/>
        </w:rPr>
        <w:t>Департамент соціального захисту населення Сумської міської ради</w:t>
      </w:r>
    </w:p>
    <w:p w:rsidR="00201FED" w:rsidRDefault="00096975" w:rsidP="00EB59C2">
      <w:pPr>
        <w:spacing w:after="240"/>
        <w:jc w:val="center"/>
        <w:rPr>
          <w:b/>
          <w:bCs/>
          <w:sz w:val="28"/>
          <w:szCs w:val="28"/>
        </w:rPr>
      </w:pPr>
      <w:r w:rsidRPr="00096975">
        <w:rPr>
          <w:sz w:val="20"/>
          <w:szCs w:val="20"/>
        </w:rPr>
        <w:t>(найменування суб’єкта надання адміністративної послуги</w:t>
      </w:r>
      <w:r w:rsidR="0021346D" w:rsidRPr="0021346D">
        <w:rPr>
          <w:sz w:val="20"/>
          <w:szCs w:val="20"/>
          <w:lang w:val="ru-RU"/>
        </w:rPr>
        <w:t xml:space="preserve"> та / або центру надання адміністративних послуг</w:t>
      </w:r>
      <w:r w:rsidRPr="00096975">
        <w:rPr>
          <w:sz w:val="20"/>
          <w:szCs w:val="20"/>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6095"/>
      </w:tblGrid>
      <w:tr w:rsidR="00096975" w:rsidRPr="006422F3" w:rsidTr="00F15E04">
        <w:tc>
          <w:tcPr>
            <w:tcW w:w="9497" w:type="dxa"/>
            <w:gridSpan w:val="3"/>
            <w:tcBorders>
              <w:top w:val="outset" w:sz="6" w:space="0" w:color="000000"/>
              <w:left w:val="outset" w:sz="6" w:space="0" w:color="000000"/>
              <w:bottom w:val="outset" w:sz="6" w:space="0" w:color="000000"/>
              <w:right w:val="single" w:sz="4" w:space="0" w:color="auto"/>
            </w:tcBorders>
          </w:tcPr>
          <w:p w:rsidR="00096975" w:rsidRPr="006422F3" w:rsidRDefault="00096975" w:rsidP="006422F3">
            <w:pPr>
              <w:jc w:val="center"/>
              <w:rPr>
                <w:b/>
                <w:bCs/>
                <w:lang w:eastAsia="uk-UA"/>
              </w:rPr>
            </w:pPr>
            <w:r w:rsidRPr="006422F3">
              <w:rPr>
                <w:b/>
                <w:bCs/>
                <w:lang w:eastAsia="uk-UA"/>
              </w:rPr>
              <w:t xml:space="preserve">Інформація </w:t>
            </w:r>
            <w:r w:rsidR="005B6B7A" w:rsidRPr="006422F3">
              <w:rPr>
                <w:b/>
                <w:bCs/>
                <w:lang w:eastAsia="uk-UA"/>
              </w:rPr>
              <w:t xml:space="preserve">про </w:t>
            </w:r>
            <w:r w:rsidR="004040F4" w:rsidRPr="006422F3">
              <w:rPr>
                <w:b/>
                <w:bCs/>
                <w:lang w:eastAsia="uk-UA"/>
              </w:rPr>
              <w:t>суб</w:t>
            </w:r>
            <w:r w:rsidR="004040F4" w:rsidRPr="006422F3">
              <w:rPr>
                <w:b/>
                <w:bCs/>
                <w:lang w:val="ru-RU" w:eastAsia="uk-UA"/>
              </w:rPr>
              <w:t>’</w:t>
            </w:r>
            <w:r w:rsidR="004040F4" w:rsidRPr="006422F3">
              <w:rPr>
                <w:b/>
                <w:bCs/>
                <w:lang w:eastAsia="uk-UA"/>
              </w:rPr>
              <w:t>єкт</w:t>
            </w:r>
            <w:r w:rsidR="00C23C3B" w:rsidRPr="006422F3">
              <w:rPr>
                <w:b/>
                <w:bCs/>
                <w:lang w:eastAsia="uk-UA"/>
              </w:rPr>
              <w:t xml:space="preserve"> надання адміністративної</w:t>
            </w:r>
            <w:r w:rsidR="0021346D" w:rsidRPr="006422F3">
              <w:rPr>
                <w:b/>
                <w:bCs/>
                <w:lang w:eastAsia="uk-UA"/>
              </w:rPr>
              <w:t xml:space="preserve"> послуг</w:t>
            </w:r>
            <w:r w:rsidR="00C23C3B" w:rsidRPr="006422F3">
              <w:rPr>
                <w:b/>
                <w:bCs/>
                <w:lang w:eastAsia="uk-UA"/>
              </w:rPr>
              <w:t>и</w:t>
            </w:r>
          </w:p>
        </w:tc>
      </w:tr>
      <w:tr w:rsidR="005B6B7A" w:rsidRPr="006422F3" w:rsidTr="00F15E04">
        <w:tc>
          <w:tcPr>
            <w:tcW w:w="3402" w:type="dxa"/>
            <w:gridSpan w:val="2"/>
            <w:tcBorders>
              <w:right w:val="outset" w:sz="6" w:space="0" w:color="000000"/>
            </w:tcBorders>
          </w:tcPr>
          <w:p w:rsidR="005B6B7A" w:rsidRPr="006422F3" w:rsidRDefault="005B6B7A" w:rsidP="006422F3">
            <w:pPr>
              <w:jc w:val="center"/>
            </w:pPr>
            <w:r w:rsidRPr="006422F3">
              <w:t xml:space="preserve">Найменування </w:t>
            </w:r>
            <w:r w:rsidR="009616BD" w:rsidRPr="006422F3">
              <w:t xml:space="preserve">суб’єкта </w:t>
            </w:r>
            <w:r w:rsidRPr="006422F3">
              <w:t>надання адміністративної послуги, в якому здійснюється обслуговування суб’єкта звернення</w:t>
            </w:r>
          </w:p>
        </w:tc>
        <w:tc>
          <w:tcPr>
            <w:tcW w:w="6095" w:type="dxa"/>
            <w:tcBorders>
              <w:top w:val="outset" w:sz="6" w:space="0" w:color="000000"/>
              <w:left w:val="outset" w:sz="6" w:space="0" w:color="000000"/>
              <w:bottom w:val="outset" w:sz="6" w:space="0" w:color="000000"/>
              <w:right w:val="single" w:sz="4" w:space="0" w:color="auto"/>
            </w:tcBorders>
          </w:tcPr>
          <w:p w:rsidR="00114E0F" w:rsidRPr="006422F3" w:rsidRDefault="005B6B7A" w:rsidP="006422F3">
            <w:r w:rsidRPr="006422F3">
              <w:t>Департамент соціального захисту нас</w:t>
            </w:r>
            <w:r w:rsidR="00624C9B" w:rsidRPr="006422F3">
              <w:t xml:space="preserve">елення </w:t>
            </w:r>
          </w:p>
          <w:p w:rsidR="005B6B7A" w:rsidRPr="006422F3" w:rsidRDefault="00624C9B" w:rsidP="006422F3">
            <w:pPr>
              <w:rPr>
                <w:lang w:val="ru-RU"/>
              </w:rPr>
            </w:pPr>
            <w:r w:rsidRPr="006422F3">
              <w:t xml:space="preserve">Сумської міської ради </w:t>
            </w:r>
          </w:p>
        </w:tc>
      </w:tr>
      <w:tr w:rsidR="000A7152" w:rsidRPr="006422F3" w:rsidTr="00F15E04">
        <w:tc>
          <w:tcPr>
            <w:tcW w:w="567" w:type="dxa"/>
          </w:tcPr>
          <w:p w:rsidR="000A7152" w:rsidRPr="006422F3" w:rsidRDefault="000A7152" w:rsidP="006422F3">
            <w:pPr>
              <w:jc w:val="center"/>
            </w:pPr>
            <w:r w:rsidRPr="006422F3">
              <w:t>1.</w:t>
            </w:r>
          </w:p>
        </w:tc>
        <w:tc>
          <w:tcPr>
            <w:tcW w:w="2835" w:type="dxa"/>
            <w:tcBorders>
              <w:top w:val="outset" w:sz="6" w:space="0" w:color="000000"/>
              <w:left w:val="outset" w:sz="6" w:space="0" w:color="000000"/>
              <w:bottom w:val="outset" w:sz="6" w:space="0" w:color="000000"/>
              <w:right w:val="outset" w:sz="6" w:space="0" w:color="000000"/>
            </w:tcBorders>
          </w:tcPr>
          <w:p w:rsidR="000A7152" w:rsidRPr="006422F3" w:rsidRDefault="000A7152" w:rsidP="006422F3">
            <w:pPr>
              <w:jc w:val="center"/>
            </w:pPr>
            <w:r w:rsidRPr="006422F3">
              <w:t>Місцезнаходження суб’єкта надання адміністративних послуг та його територіальних підрозділів</w:t>
            </w:r>
          </w:p>
        </w:tc>
        <w:tc>
          <w:tcPr>
            <w:tcW w:w="6095" w:type="dxa"/>
            <w:tcBorders>
              <w:top w:val="outset" w:sz="6" w:space="0" w:color="000000"/>
              <w:left w:val="outset" w:sz="6" w:space="0" w:color="000000"/>
              <w:bottom w:val="outset" w:sz="6" w:space="0" w:color="000000"/>
              <w:right w:val="single" w:sz="4" w:space="0" w:color="auto"/>
            </w:tcBorders>
          </w:tcPr>
          <w:p w:rsidR="000A7152" w:rsidRDefault="000A7152" w:rsidP="00CA3BC7">
            <w:pPr>
              <w:ind w:left="-35" w:right="33"/>
            </w:pPr>
            <w:r w:rsidRPr="006422F3">
              <w:t>м. Суми, вул. Харківська, буд. 35</w:t>
            </w:r>
          </w:p>
          <w:p w:rsidR="00400804" w:rsidRPr="006422F3" w:rsidRDefault="00400804" w:rsidP="00CA3BC7">
            <w:pPr>
              <w:ind w:left="-35" w:right="33"/>
            </w:pPr>
          </w:p>
          <w:p w:rsidR="00400804" w:rsidRPr="006422F3" w:rsidRDefault="000A7152" w:rsidP="00D34E95">
            <w:pPr>
              <w:ind w:left="-35" w:right="33"/>
            </w:pPr>
            <w:r w:rsidRPr="006422F3">
              <w:t>Віддалені робочі місця:</w:t>
            </w:r>
          </w:p>
          <w:p w:rsidR="000A7152" w:rsidRPr="006422F3" w:rsidRDefault="000A7152" w:rsidP="00591FA2">
            <w:pPr>
              <w:ind w:left="-35" w:right="33"/>
            </w:pPr>
            <w:r w:rsidRPr="006422F3">
              <w:t>м</w:t>
            </w:r>
            <w:r w:rsidR="00591FA2">
              <w:t xml:space="preserve">. Суми, вул. Горького, буд. 21 </w:t>
            </w:r>
          </w:p>
        </w:tc>
      </w:tr>
      <w:tr w:rsidR="000A7152" w:rsidRPr="006422F3" w:rsidTr="00F15E04">
        <w:trPr>
          <w:trHeight w:val="3964"/>
        </w:trPr>
        <w:tc>
          <w:tcPr>
            <w:tcW w:w="567" w:type="dxa"/>
          </w:tcPr>
          <w:p w:rsidR="000A7152" w:rsidRPr="006422F3" w:rsidRDefault="000A7152" w:rsidP="006422F3">
            <w:pPr>
              <w:jc w:val="center"/>
            </w:pPr>
            <w:r w:rsidRPr="006422F3">
              <w:t>2.</w:t>
            </w:r>
          </w:p>
        </w:tc>
        <w:tc>
          <w:tcPr>
            <w:tcW w:w="2835" w:type="dxa"/>
            <w:tcBorders>
              <w:top w:val="outset" w:sz="6" w:space="0" w:color="000000"/>
              <w:left w:val="outset" w:sz="6" w:space="0" w:color="000000"/>
              <w:bottom w:val="outset" w:sz="6" w:space="0" w:color="000000"/>
              <w:right w:val="outset" w:sz="6" w:space="0" w:color="000000"/>
            </w:tcBorders>
          </w:tcPr>
          <w:p w:rsidR="000A7152" w:rsidRPr="006422F3" w:rsidRDefault="000A7152" w:rsidP="006422F3">
            <w:pPr>
              <w:jc w:val="center"/>
            </w:pPr>
            <w:r w:rsidRPr="006422F3">
              <w:t>Інформація щодо режиму роботи суб’єкта надання адміністративних послуг та його територіальних підрозділів</w:t>
            </w:r>
          </w:p>
          <w:p w:rsidR="000A7152" w:rsidRPr="006422F3" w:rsidRDefault="000A7152" w:rsidP="00EB1CCD"/>
          <w:p w:rsidR="000A7152" w:rsidRPr="006422F3" w:rsidRDefault="000A7152" w:rsidP="006422F3">
            <w:pPr>
              <w:jc w:val="center"/>
            </w:pPr>
          </w:p>
          <w:p w:rsidR="000A7152" w:rsidRPr="006422F3" w:rsidRDefault="000A7152" w:rsidP="006422F3">
            <w:pPr>
              <w:jc w:val="center"/>
            </w:pPr>
          </w:p>
          <w:p w:rsidR="000A7152" w:rsidRPr="006422F3" w:rsidRDefault="000A7152" w:rsidP="006422F3">
            <w:pPr>
              <w:rPr>
                <w:lang w:val="ru-RU"/>
              </w:rPr>
            </w:pPr>
          </w:p>
          <w:p w:rsidR="00813B20" w:rsidRDefault="00813B20" w:rsidP="006422F3">
            <w:pPr>
              <w:jc w:val="center"/>
              <w:rPr>
                <w:lang w:val="ru-RU"/>
              </w:rPr>
            </w:pPr>
          </w:p>
          <w:p w:rsidR="000A7152" w:rsidRPr="006422F3" w:rsidRDefault="000A7152" w:rsidP="006422F3">
            <w:pPr>
              <w:jc w:val="center"/>
            </w:pPr>
            <w:r w:rsidRPr="006422F3">
              <w:t xml:space="preserve">Реквізити представника </w:t>
            </w:r>
            <w:r w:rsidRPr="006422F3">
              <w:rPr>
                <w:lang w:val="ru-RU"/>
              </w:rPr>
              <w:t xml:space="preserve">   </w:t>
            </w:r>
            <w:r w:rsidRPr="006422F3">
              <w:t>(-ів) суб’єкта надання адміністративної послуги, відповідального за надання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tcPr>
          <w:p w:rsidR="000A7152" w:rsidRDefault="000A7152" w:rsidP="00B271DC">
            <w:pPr>
              <w:ind w:left="-35" w:right="33"/>
              <w:jc w:val="both"/>
            </w:pPr>
            <w:r w:rsidRPr="006422F3">
              <w:t>Департамент соціального захисту населення Сумської міської ради (м. Суми, вул. Харківська, буд. 35):   понеділок – четвер: 8</w:t>
            </w:r>
            <w:r w:rsidRPr="006422F3">
              <w:rPr>
                <w:vertAlign w:val="superscript"/>
              </w:rPr>
              <w:t>00</w:t>
            </w:r>
            <w:r w:rsidR="00EB1CCD">
              <w:t>-17</w:t>
            </w:r>
            <w:r w:rsidR="00EB1CCD">
              <w:rPr>
                <w:vertAlign w:val="superscript"/>
              </w:rPr>
              <w:t>15</w:t>
            </w:r>
            <w:r w:rsidRPr="006422F3">
              <w:t>, п’ятниця: 8</w:t>
            </w:r>
            <w:r w:rsidRPr="006422F3">
              <w:rPr>
                <w:vertAlign w:val="superscript"/>
              </w:rPr>
              <w:t>00</w:t>
            </w:r>
            <w:r w:rsidR="00EB1CCD">
              <w:t>-16</w:t>
            </w:r>
            <w:r w:rsidRPr="006422F3">
              <w:rPr>
                <w:vertAlign w:val="superscript"/>
              </w:rPr>
              <w:t>00</w:t>
            </w:r>
            <w:r w:rsidRPr="006422F3">
              <w:rPr>
                <w:vertAlign w:val="subscript"/>
              </w:rPr>
              <w:t xml:space="preserve">, </w:t>
            </w:r>
            <w:r w:rsidRPr="006422F3">
              <w:t xml:space="preserve">вихідний день – </w:t>
            </w:r>
            <w:r w:rsidR="00EB1CCD">
              <w:t xml:space="preserve">субота, </w:t>
            </w:r>
            <w:r w:rsidRPr="006422F3">
              <w:t>неділя</w:t>
            </w:r>
          </w:p>
          <w:p w:rsidR="00B271DC" w:rsidRPr="006422F3" w:rsidRDefault="00B271DC" w:rsidP="00B271DC">
            <w:pPr>
              <w:ind w:left="-35" w:right="33"/>
              <w:jc w:val="both"/>
            </w:pPr>
          </w:p>
          <w:p w:rsidR="000A7152" w:rsidRPr="006422F3" w:rsidRDefault="000A7152" w:rsidP="00B271DC">
            <w:pPr>
              <w:ind w:left="-35" w:right="33"/>
              <w:jc w:val="both"/>
            </w:pPr>
            <w:r w:rsidRPr="006422F3">
              <w:t>Віддалені робочі місця (прийом здійснюється згідно з графіками):</w:t>
            </w:r>
          </w:p>
          <w:p w:rsidR="000A7152" w:rsidRDefault="000A7152" w:rsidP="00EB1CCD">
            <w:pPr>
              <w:ind w:left="-35" w:right="33"/>
              <w:jc w:val="both"/>
              <w:rPr>
                <w:lang w:val="ru-RU"/>
              </w:rPr>
            </w:pPr>
            <w:r w:rsidRPr="006422F3">
              <w:t xml:space="preserve">Центр надання адміністративних послуг (м. Суми,                          вул. Горького, буд. 21): </w:t>
            </w:r>
            <w:r w:rsidR="00864357" w:rsidRPr="006422F3">
              <w:t>понеділок – четвер: 8</w:t>
            </w:r>
            <w:r w:rsidR="00864357" w:rsidRPr="006422F3">
              <w:rPr>
                <w:vertAlign w:val="superscript"/>
              </w:rPr>
              <w:t>00</w:t>
            </w:r>
            <w:r w:rsidR="00864357" w:rsidRPr="006422F3">
              <w:t>-17</w:t>
            </w:r>
            <w:r w:rsidR="00864357" w:rsidRPr="006422F3">
              <w:rPr>
                <w:vertAlign w:val="superscript"/>
              </w:rPr>
              <w:t>15</w:t>
            </w:r>
            <w:r w:rsidRPr="006422F3">
              <w:t>, п’ятниця: 8</w:t>
            </w:r>
            <w:r w:rsidRPr="006422F3">
              <w:rPr>
                <w:vertAlign w:val="superscript"/>
              </w:rPr>
              <w:t>00</w:t>
            </w:r>
            <w:r w:rsidRPr="006422F3">
              <w:t>-16</w:t>
            </w:r>
            <w:r w:rsidR="00EB1CCD">
              <w:rPr>
                <w:vertAlign w:val="superscript"/>
              </w:rPr>
              <w:t>00,</w:t>
            </w:r>
            <w:r w:rsidR="00EB1CCD">
              <w:t xml:space="preserve"> вихідний день – субота, неділя</w:t>
            </w:r>
          </w:p>
          <w:p w:rsidR="00813B20" w:rsidRDefault="00813B20" w:rsidP="00EB1CCD">
            <w:pPr>
              <w:ind w:left="-35" w:right="33"/>
              <w:jc w:val="both"/>
              <w:rPr>
                <w:lang w:val="ru-RU"/>
              </w:rPr>
            </w:pPr>
          </w:p>
          <w:p w:rsidR="00813B20" w:rsidRDefault="00813B20" w:rsidP="00EB1CCD">
            <w:pPr>
              <w:ind w:left="-35" w:right="33"/>
              <w:jc w:val="both"/>
            </w:pPr>
            <w:r>
              <w:t>Департамент соціального захисту населення Сумської міської ради</w:t>
            </w:r>
          </w:p>
          <w:p w:rsidR="00813B20" w:rsidRDefault="00813B20" w:rsidP="00EB1CCD">
            <w:pPr>
              <w:ind w:left="-35" w:right="33"/>
              <w:jc w:val="both"/>
            </w:pPr>
            <w:r>
              <w:t>Управління надання державної соціальної допомоги</w:t>
            </w:r>
          </w:p>
          <w:p w:rsidR="00813B20" w:rsidRDefault="00813B20" w:rsidP="00EB1CCD">
            <w:pPr>
              <w:ind w:left="-35" w:right="33"/>
              <w:jc w:val="both"/>
            </w:pPr>
            <w:r>
              <w:t>Телефон відповідальної особи: (0542) 788-888</w:t>
            </w:r>
          </w:p>
          <w:p w:rsidR="00813B20" w:rsidRDefault="00813B20" w:rsidP="00EB1CCD">
            <w:pPr>
              <w:ind w:left="-35" w:right="33"/>
              <w:jc w:val="both"/>
              <w:rPr>
                <w:u w:val="single"/>
                <w:lang w:val="en-US"/>
              </w:rPr>
            </w:pPr>
            <w:r>
              <w:rPr>
                <w:lang w:val="en-US"/>
              </w:rPr>
              <w:t xml:space="preserve">E-mail: </w:t>
            </w:r>
            <w:hyperlink r:id="rId8" w:history="1">
              <w:r w:rsidR="003D1EFC" w:rsidRPr="00FD6C07">
                <w:rPr>
                  <w:rStyle w:val="ab"/>
                  <w:lang w:val="en-US"/>
                </w:rPr>
                <w:t>priyom.dszn@smr.gov.ua</w:t>
              </w:r>
            </w:hyperlink>
          </w:p>
          <w:p w:rsidR="003D1EFC" w:rsidRPr="003D1EFC" w:rsidRDefault="003D1EFC" w:rsidP="00EB1CCD">
            <w:pPr>
              <w:ind w:left="-35" w:right="33"/>
              <w:jc w:val="both"/>
              <w:rPr>
                <w:u w:val="single"/>
                <w:lang w:val="ru-RU"/>
              </w:rPr>
            </w:pPr>
            <w:r w:rsidRPr="003D1EFC">
              <w:t>Офіційний веб-сайт:</w:t>
            </w:r>
            <w:r>
              <w:t xml:space="preserve"> </w:t>
            </w:r>
            <w:r w:rsidRPr="003D1EFC">
              <w:rPr>
                <w:u w:val="single"/>
                <w:lang w:val="en-US"/>
              </w:rPr>
              <w:t>https</w:t>
            </w:r>
            <w:r w:rsidRPr="003D1EFC">
              <w:rPr>
                <w:u w:val="single"/>
                <w:lang w:val="ru-RU"/>
              </w:rPr>
              <w:t>://</w:t>
            </w:r>
            <w:r w:rsidRPr="003D1EFC">
              <w:rPr>
                <w:u w:val="single"/>
                <w:lang w:val="en-US"/>
              </w:rPr>
              <w:t>dszn</w:t>
            </w:r>
            <w:r w:rsidRPr="003D1EFC">
              <w:rPr>
                <w:u w:val="single"/>
                <w:lang w:val="ru-RU"/>
              </w:rPr>
              <w:t>.</w:t>
            </w:r>
            <w:r w:rsidRPr="003D1EFC">
              <w:rPr>
                <w:u w:val="single"/>
                <w:lang w:val="en-US"/>
              </w:rPr>
              <w:t>smr</w:t>
            </w:r>
            <w:r w:rsidRPr="003D1EFC">
              <w:rPr>
                <w:u w:val="single"/>
                <w:lang w:val="ru-RU"/>
              </w:rPr>
              <w:t>.</w:t>
            </w:r>
            <w:r w:rsidRPr="003D1EFC">
              <w:rPr>
                <w:u w:val="single"/>
                <w:lang w:val="en-US"/>
              </w:rPr>
              <w:t>gov</w:t>
            </w:r>
            <w:r w:rsidRPr="003D1EFC">
              <w:rPr>
                <w:u w:val="single"/>
                <w:lang w:val="ru-RU"/>
              </w:rPr>
              <w:t>.</w:t>
            </w:r>
            <w:r w:rsidRPr="003D1EFC">
              <w:rPr>
                <w:u w:val="single"/>
                <w:lang w:val="en-US"/>
              </w:rPr>
              <w:t>ua</w:t>
            </w:r>
          </w:p>
        </w:tc>
      </w:tr>
      <w:tr w:rsidR="00C23C3B" w:rsidRPr="006422F3" w:rsidTr="00F15E04">
        <w:tc>
          <w:tcPr>
            <w:tcW w:w="567" w:type="dxa"/>
          </w:tcPr>
          <w:p w:rsidR="00C23C3B" w:rsidRPr="006422F3" w:rsidRDefault="00C23C3B" w:rsidP="006422F3">
            <w:pPr>
              <w:jc w:val="center"/>
            </w:pPr>
            <w:r w:rsidRPr="006422F3">
              <w:t>3</w:t>
            </w:r>
            <w:r w:rsidR="004E3987" w:rsidRPr="006422F3">
              <w:t>.</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C23C3B" w:rsidP="006422F3">
            <w:pPr>
              <w:jc w:val="center"/>
            </w:pPr>
            <w:r w:rsidRPr="006422F3">
              <w:t xml:space="preserve">Телефон/факс (довідки), адреса електронної пошти та веб-сайт </w:t>
            </w:r>
            <w:r w:rsidR="009A5A21" w:rsidRPr="006422F3">
              <w:t>суб’єкта</w:t>
            </w:r>
            <w:r w:rsidRPr="006422F3">
              <w:t xml:space="preserve"> надання адміністративної послуги</w:t>
            </w:r>
          </w:p>
        </w:tc>
        <w:tc>
          <w:tcPr>
            <w:tcW w:w="6095" w:type="dxa"/>
            <w:tcBorders>
              <w:top w:val="outset" w:sz="6" w:space="0" w:color="000000"/>
              <w:left w:val="outset" w:sz="6" w:space="0" w:color="000000"/>
              <w:bottom w:val="outset" w:sz="6" w:space="0" w:color="000000"/>
              <w:right w:val="outset" w:sz="6" w:space="0" w:color="000000"/>
            </w:tcBorders>
          </w:tcPr>
          <w:p w:rsidR="00C23C3B" w:rsidRPr="006422F3" w:rsidRDefault="00C23C3B" w:rsidP="00B271DC">
            <w:pPr>
              <w:pStyle w:val="30"/>
              <w:spacing w:line="240" w:lineRule="auto"/>
              <w:ind w:left="-35" w:right="33"/>
              <w:jc w:val="both"/>
              <w:rPr>
                <w:sz w:val="24"/>
                <w:szCs w:val="24"/>
              </w:rPr>
            </w:pPr>
            <w:r w:rsidRPr="006422F3">
              <w:rPr>
                <w:sz w:val="24"/>
                <w:szCs w:val="24"/>
              </w:rPr>
              <w:t>Телефон/факс: (0542) 788-888</w:t>
            </w:r>
          </w:p>
          <w:p w:rsidR="00C23C3B" w:rsidRPr="006422F3" w:rsidRDefault="00C23C3B" w:rsidP="00B271DC">
            <w:pPr>
              <w:ind w:left="-35" w:right="33"/>
              <w:jc w:val="both"/>
              <w:rPr>
                <w:rStyle w:val="ab"/>
              </w:rPr>
            </w:pPr>
            <w:r w:rsidRPr="006422F3">
              <w:t xml:space="preserve">Е-mail: </w:t>
            </w:r>
            <w:hyperlink r:id="rId9" w:history="1">
              <w:r w:rsidRPr="006422F3">
                <w:rPr>
                  <w:rStyle w:val="ab"/>
                </w:rPr>
                <w:t>dszn@smr.gov.ua</w:t>
              </w:r>
            </w:hyperlink>
          </w:p>
          <w:p w:rsidR="00C23C3B" w:rsidRDefault="00C23C3B" w:rsidP="00B271DC">
            <w:pPr>
              <w:pStyle w:val="30"/>
              <w:spacing w:line="240" w:lineRule="auto"/>
              <w:ind w:left="-35" w:right="33"/>
              <w:jc w:val="both"/>
              <w:rPr>
                <w:sz w:val="24"/>
                <w:szCs w:val="24"/>
              </w:rPr>
            </w:pPr>
            <w:hyperlink r:id="rId10" w:history="1">
              <w:r w:rsidRPr="006422F3">
                <w:rPr>
                  <w:rStyle w:val="ab"/>
                  <w:sz w:val="24"/>
                  <w:szCs w:val="24"/>
                </w:rPr>
                <w:t>https://dszn.smr.gov.ua</w:t>
              </w:r>
            </w:hyperlink>
          </w:p>
          <w:p w:rsidR="001E2E89" w:rsidRDefault="001E2E89" w:rsidP="00B271DC">
            <w:pPr>
              <w:pStyle w:val="30"/>
              <w:spacing w:line="240" w:lineRule="auto"/>
              <w:ind w:left="-35" w:right="33"/>
              <w:jc w:val="both"/>
              <w:rPr>
                <w:sz w:val="24"/>
                <w:szCs w:val="24"/>
              </w:rPr>
            </w:pPr>
          </w:p>
          <w:p w:rsidR="001E2E89" w:rsidRDefault="001E2E89" w:rsidP="00B271DC">
            <w:pPr>
              <w:pStyle w:val="30"/>
              <w:spacing w:line="240" w:lineRule="auto"/>
              <w:ind w:left="-35" w:right="33"/>
              <w:jc w:val="both"/>
              <w:rPr>
                <w:sz w:val="24"/>
                <w:szCs w:val="24"/>
              </w:rPr>
            </w:pPr>
          </w:p>
          <w:p w:rsidR="001E2E89" w:rsidRPr="006422F3" w:rsidRDefault="001E2E89" w:rsidP="0057616D">
            <w:pPr>
              <w:pStyle w:val="30"/>
              <w:spacing w:line="240" w:lineRule="auto"/>
              <w:ind w:right="33"/>
              <w:jc w:val="both"/>
              <w:rPr>
                <w:sz w:val="24"/>
                <w:szCs w:val="24"/>
              </w:rPr>
            </w:pPr>
          </w:p>
        </w:tc>
      </w:tr>
      <w:tr w:rsidR="005B6B7A" w:rsidRPr="006422F3" w:rsidTr="00F15E04">
        <w:tc>
          <w:tcPr>
            <w:tcW w:w="9497" w:type="dxa"/>
            <w:gridSpan w:val="3"/>
          </w:tcPr>
          <w:p w:rsidR="005B6B7A" w:rsidRPr="006422F3" w:rsidRDefault="005B6B7A" w:rsidP="00B76DE2">
            <w:pPr>
              <w:ind w:left="-35" w:right="33"/>
              <w:jc w:val="center"/>
              <w:rPr>
                <w:b/>
                <w:bCs/>
              </w:rPr>
            </w:pPr>
            <w:r w:rsidRPr="006422F3">
              <w:rPr>
                <w:b/>
                <w:bCs/>
              </w:rPr>
              <w:lastRenderedPageBreak/>
              <w:t>Нормативні акти, якими регламентується надання адміністративної послуги</w:t>
            </w:r>
          </w:p>
        </w:tc>
      </w:tr>
      <w:tr w:rsidR="005B6B7A" w:rsidRPr="006422F3" w:rsidTr="00F15E04">
        <w:tc>
          <w:tcPr>
            <w:tcW w:w="567" w:type="dxa"/>
          </w:tcPr>
          <w:p w:rsidR="005B6B7A" w:rsidRPr="006422F3" w:rsidRDefault="005B6B7A" w:rsidP="00A4629C">
            <w:pPr>
              <w:ind w:left="-108" w:right="-108"/>
              <w:jc w:val="center"/>
            </w:pPr>
            <w:r w:rsidRPr="006422F3">
              <w:t>4</w:t>
            </w:r>
            <w:r w:rsidR="004E3987" w:rsidRPr="006422F3">
              <w:t>.</w:t>
            </w:r>
          </w:p>
        </w:tc>
        <w:tc>
          <w:tcPr>
            <w:tcW w:w="2835" w:type="dxa"/>
          </w:tcPr>
          <w:p w:rsidR="005B6B7A" w:rsidRPr="006422F3" w:rsidRDefault="005B6B7A" w:rsidP="006422F3">
            <w:pPr>
              <w:jc w:val="center"/>
            </w:pPr>
            <w:r w:rsidRPr="006422F3">
              <w:t>Закони України</w:t>
            </w:r>
          </w:p>
        </w:tc>
        <w:tc>
          <w:tcPr>
            <w:tcW w:w="6095" w:type="dxa"/>
          </w:tcPr>
          <w:p w:rsidR="005B6B7A" w:rsidRPr="006422F3" w:rsidRDefault="005B6B7A" w:rsidP="002611AF">
            <w:pPr>
              <w:ind w:left="-35" w:right="33"/>
              <w:jc w:val="both"/>
            </w:pPr>
            <w:r w:rsidRPr="006422F3">
              <w:t xml:space="preserve">Закон України </w:t>
            </w:r>
            <w:r w:rsidR="000A7152" w:rsidRPr="006422F3">
              <w:t>«</w:t>
            </w:r>
            <w:r w:rsidRPr="006422F3">
              <w:t xml:space="preserve">Про </w:t>
            </w:r>
            <w:r w:rsidR="002611AF">
              <w:t xml:space="preserve">протимінну діяльність в Україні» </w:t>
            </w:r>
            <w:r w:rsidR="002C05BA">
              <w:t>від 06.12.2018</w:t>
            </w:r>
            <w:r w:rsidR="003D73AF">
              <w:t xml:space="preserve"> </w:t>
            </w:r>
            <w:r w:rsidR="000A7152" w:rsidRPr="006422F3">
              <w:t xml:space="preserve">№ </w:t>
            </w:r>
            <w:r w:rsidR="002C05BA">
              <w:t>2642</w:t>
            </w:r>
            <w:r w:rsidRPr="006422F3">
              <w:t>-</w:t>
            </w:r>
            <w:r w:rsidRPr="006422F3">
              <w:rPr>
                <w:lang w:val="en-US"/>
              </w:rPr>
              <w:t>VI</w:t>
            </w:r>
            <w:r w:rsidR="002C05BA">
              <w:t>І</w:t>
            </w:r>
            <w:r w:rsidRPr="006422F3">
              <w:rPr>
                <w:lang w:val="en-US"/>
              </w:rPr>
              <w:t>I</w:t>
            </w:r>
          </w:p>
        </w:tc>
      </w:tr>
      <w:tr w:rsidR="005B6B7A" w:rsidRPr="006422F3" w:rsidTr="002D1CF8">
        <w:trPr>
          <w:trHeight w:val="992"/>
        </w:trPr>
        <w:tc>
          <w:tcPr>
            <w:tcW w:w="567" w:type="dxa"/>
          </w:tcPr>
          <w:p w:rsidR="005B6B7A" w:rsidRPr="006422F3" w:rsidRDefault="005B6B7A" w:rsidP="00A4629C">
            <w:pPr>
              <w:ind w:left="-108" w:right="-108"/>
              <w:jc w:val="center"/>
            </w:pPr>
            <w:r w:rsidRPr="006422F3">
              <w:rPr>
                <w:lang w:val="en-US"/>
              </w:rPr>
              <w:t>5</w:t>
            </w:r>
            <w:r w:rsidR="004E3987" w:rsidRPr="006422F3">
              <w:t>.</w:t>
            </w:r>
          </w:p>
        </w:tc>
        <w:tc>
          <w:tcPr>
            <w:tcW w:w="2835" w:type="dxa"/>
          </w:tcPr>
          <w:p w:rsidR="005B6B7A" w:rsidRPr="006422F3" w:rsidRDefault="005B6B7A" w:rsidP="006422F3">
            <w:pPr>
              <w:jc w:val="center"/>
            </w:pPr>
            <w:r w:rsidRPr="006422F3">
              <w:t>Акти Кабінету Міністрів України</w:t>
            </w:r>
          </w:p>
        </w:tc>
        <w:tc>
          <w:tcPr>
            <w:tcW w:w="6095" w:type="dxa"/>
          </w:tcPr>
          <w:p w:rsidR="005B6B7A" w:rsidRPr="002D1CF8" w:rsidRDefault="005B6B7A" w:rsidP="00B271DC">
            <w:pPr>
              <w:ind w:left="-35" w:right="33"/>
              <w:jc w:val="both"/>
            </w:pPr>
            <w:r w:rsidRPr="002D1CF8">
              <w:t>Постанова Кабінету Міністрі</w:t>
            </w:r>
            <w:r w:rsidR="002D1CF8" w:rsidRPr="002D1CF8">
              <w:t>в Укр</w:t>
            </w:r>
            <w:r w:rsidR="002611AF">
              <w:t>аїни від 29.09.2021        № 1020</w:t>
            </w:r>
            <w:r w:rsidR="001303A2" w:rsidRPr="002D1CF8">
              <w:t xml:space="preserve"> «</w:t>
            </w:r>
            <w:r w:rsidR="002611AF" w:rsidRPr="002611AF">
              <w:rPr>
                <w:bCs/>
                <w:shd w:val="clear" w:color="auto" w:fill="FFFFFF"/>
              </w:rPr>
              <w:t>Деякі питання призначення і виплати одноразової компенсації та щорічної допомоги</w:t>
            </w:r>
            <w:r w:rsidR="00170201">
              <w:rPr>
                <w:bCs/>
                <w:shd w:val="clear" w:color="auto" w:fill="FFFFFF"/>
              </w:rPr>
              <w:t>, передбачених Законом України «</w:t>
            </w:r>
            <w:r w:rsidR="002611AF" w:rsidRPr="002611AF">
              <w:rPr>
                <w:bCs/>
                <w:shd w:val="clear" w:color="auto" w:fill="FFFFFF"/>
              </w:rPr>
              <w:t xml:space="preserve">Про </w:t>
            </w:r>
            <w:r w:rsidR="00170201">
              <w:rPr>
                <w:bCs/>
                <w:shd w:val="clear" w:color="auto" w:fill="FFFFFF"/>
              </w:rPr>
              <w:t>протимінну діяльність в Україні</w:t>
            </w:r>
            <w:r w:rsidR="001303A2" w:rsidRPr="002611AF">
              <w:t>»</w:t>
            </w:r>
            <w:r w:rsidRPr="002D1CF8">
              <w:t xml:space="preserve"> </w:t>
            </w:r>
          </w:p>
        </w:tc>
      </w:tr>
      <w:tr w:rsidR="00C23C3B" w:rsidRPr="006422F3" w:rsidTr="00F15E04">
        <w:trPr>
          <w:trHeight w:val="289"/>
        </w:trPr>
        <w:tc>
          <w:tcPr>
            <w:tcW w:w="567" w:type="dxa"/>
          </w:tcPr>
          <w:p w:rsidR="00C23C3B" w:rsidRPr="006422F3" w:rsidRDefault="00C23C3B" w:rsidP="00A4629C">
            <w:pPr>
              <w:pStyle w:val="rvps12"/>
              <w:spacing w:before="0" w:beforeAutospacing="0" w:after="0" w:afterAutospacing="0"/>
              <w:ind w:left="-108" w:right="-108"/>
              <w:jc w:val="center"/>
              <w:rPr>
                <w:lang w:val="uk-UA"/>
              </w:rPr>
            </w:pPr>
            <w:r w:rsidRPr="006422F3">
              <w:rPr>
                <w:lang w:val="uk-UA"/>
              </w:rPr>
              <w:t>6.</w:t>
            </w:r>
          </w:p>
        </w:tc>
        <w:tc>
          <w:tcPr>
            <w:tcW w:w="2835" w:type="dxa"/>
          </w:tcPr>
          <w:p w:rsidR="00C23C3B" w:rsidRPr="006422F3" w:rsidRDefault="00C23C3B" w:rsidP="006422F3">
            <w:pPr>
              <w:jc w:val="center"/>
            </w:pPr>
            <w:r w:rsidRPr="006422F3">
              <w:t>Акти центральних органів виконавчої влади</w:t>
            </w:r>
          </w:p>
        </w:tc>
        <w:tc>
          <w:tcPr>
            <w:tcW w:w="6095" w:type="dxa"/>
          </w:tcPr>
          <w:p w:rsidR="00C23C3B" w:rsidRPr="006422F3" w:rsidRDefault="00C23C3B" w:rsidP="00B271DC">
            <w:pPr>
              <w:pStyle w:val="rvps14"/>
              <w:spacing w:before="0" w:beforeAutospacing="0" w:after="0" w:afterAutospacing="0"/>
              <w:ind w:left="-35" w:right="33"/>
              <w:jc w:val="both"/>
              <w:rPr>
                <w:lang w:val="uk-UA"/>
              </w:rPr>
            </w:pPr>
            <w:r w:rsidRPr="006422F3">
              <w:rPr>
                <w:lang w:val="uk-UA"/>
              </w:rPr>
              <w:t>Наказ Міністерства соціальної політик</w:t>
            </w:r>
            <w:r w:rsidR="000A7152" w:rsidRPr="006422F3">
              <w:rPr>
                <w:lang w:val="uk-UA"/>
              </w:rPr>
              <w:t>и України від 21.04.2015 № 441 «</w:t>
            </w:r>
            <w:r w:rsidRPr="006422F3">
              <w:rPr>
                <w:lang w:val="uk-UA"/>
              </w:rPr>
              <w:t>Про затвердження форми Заяви про призначення усіх видів соціальної</w:t>
            </w:r>
            <w:r w:rsidR="000A7152" w:rsidRPr="006422F3">
              <w:rPr>
                <w:lang w:val="uk-UA"/>
              </w:rPr>
              <w:t xml:space="preserve"> допомоги, компенсацій та пільг»</w:t>
            </w:r>
            <w:r w:rsidRPr="006422F3">
              <w:rPr>
                <w:lang w:val="uk-UA"/>
              </w:rPr>
              <w:t>, зареєстрований у Міністерстві юстиції України 28.04.2015 за № 475/26920; наказ Міністерства праці та соціальної політики</w:t>
            </w:r>
            <w:r w:rsidR="000A7152" w:rsidRPr="006422F3">
              <w:rPr>
                <w:lang w:val="uk-UA"/>
              </w:rPr>
              <w:t xml:space="preserve"> України від 19.06.2006 № 345 «</w:t>
            </w:r>
            <w:r w:rsidRPr="006422F3">
              <w:rPr>
                <w:shd w:val="clear" w:color="auto" w:fill="FFFFFF"/>
                <w:lang w:val="uk-UA"/>
              </w:rPr>
              <w:t>Про затвердження Інструкції щодо порядку оформлення і ведення особових справ отримувачів усіх видів соціальної допомоги</w:t>
            </w:r>
            <w:r w:rsidR="000A7152" w:rsidRPr="006422F3">
              <w:rPr>
                <w:shd w:val="clear" w:color="auto" w:fill="FFFFFF"/>
                <w:lang w:val="uk-UA"/>
              </w:rPr>
              <w:t>»</w:t>
            </w:r>
            <w:r w:rsidRPr="006422F3">
              <w:rPr>
                <w:shd w:val="clear" w:color="auto" w:fill="FFFFFF"/>
                <w:lang w:val="uk-UA"/>
              </w:rPr>
              <w:t xml:space="preserve">, </w:t>
            </w:r>
            <w:r w:rsidRPr="006422F3">
              <w:rPr>
                <w:lang w:val="uk-UA"/>
              </w:rPr>
              <w:t>зареєстрований у Міністерстві юстиції України 06.10.2006 за № 1098/12972</w:t>
            </w:r>
          </w:p>
        </w:tc>
      </w:tr>
      <w:tr w:rsidR="00C23C3B" w:rsidRPr="006422F3" w:rsidTr="00512103">
        <w:trPr>
          <w:trHeight w:val="1242"/>
        </w:trPr>
        <w:tc>
          <w:tcPr>
            <w:tcW w:w="567" w:type="dxa"/>
          </w:tcPr>
          <w:p w:rsidR="00C23C3B" w:rsidRPr="006422F3" w:rsidRDefault="00C23C3B" w:rsidP="00A4629C">
            <w:pPr>
              <w:pStyle w:val="rvps12"/>
              <w:spacing w:before="0" w:beforeAutospacing="0" w:after="0" w:afterAutospacing="0"/>
              <w:ind w:left="-108" w:right="-108"/>
              <w:jc w:val="center"/>
              <w:rPr>
                <w:lang w:val="uk-UA"/>
              </w:rPr>
            </w:pPr>
            <w:r w:rsidRPr="006422F3">
              <w:rPr>
                <w:lang w:val="uk-UA"/>
              </w:rPr>
              <w:t>7.</w:t>
            </w:r>
          </w:p>
        </w:tc>
        <w:tc>
          <w:tcPr>
            <w:tcW w:w="2835" w:type="dxa"/>
          </w:tcPr>
          <w:p w:rsidR="00C23C3B" w:rsidRPr="006422F3" w:rsidRDefault="00C23C3B" w:rsidP="006422F3">
            <w:pPr>
              <w:jc w:val="center"/>
            </w:pPr>
            <w:r w:rsidRPr="006422F3">
              <w:t>Акти місцевих органів виконавчої влади/ органів місцевого самоврядування</w:t>
            </w:r>
          </w:p>
        </w:tc>
        <w:tc>
          <w:tcPr>
            <w:tcW w:w="6095" w:type="dxa"/>
          </w:tcPr>
          <w:p w:rsidR="00C23C3B" w:rsidRPr="006422F3" w:rsidRDefault="00C23C3B" w:rsidP="00B271DC">
            <w:pPr>
              <w:pStyle w:val="rvps14"/>
              <w:spacing w:before="0" w:beforeAutospacing="0" w:after="0" w:afterAutospacing="0"/>
              <w:ind w:left="-35" w:right="33"/>
              <w:jc w:val="both"/>
              <w:rPr>
                <w:lang w:val="uk-UA"/>
              </w:rPr>
            </w:pPr>
          </w:p>
        </w:tc>
      </w:tr>
      <w:tr w:rsidR="00C23C3B" w:rsidRPr="006422F3" w:rsidTr="00F15E04">
        <w:tc>
          <w:tcPr>
            <w:tcW w:w="9497" w:type="dxa"/>
            <w:gridSpan w:val="3"/>
          </w:tcPr>
          <w:p w:rsidR="00C23C3B" w:rsidRPr="006422F3" w:rsidRDefault="00C23C3B" w:rsidP="0090527A">
            <w:pPr>
              <w:ind w:left="-35" w:right="33"/>
              <w:jc w:val="center"/>
              <w:rPr>
                <w:b/>
                <w:bCs/>
              </w:rPr>
            </w:pPr>
            <w:r w:rsidRPr="006422F3">
              <w:rPr>
                <w:b/>
                <w:bCs/>
              </w:rPr>
              <w:t>Умови отримання адміністративної послуги</w:t>
            </w:r>
          </w:p>
        </w:tc>
      </w:tr>
      <w:tr w:rsidR="00C23C3B" w:rsidRPr="006422F3" w:rsidTr="00493498">
        <w:tc>
          <w:tcPr>
            <w:tcW w:w="567" w:type="dxa"/>
          </w:tcPr>
          <w:p w:rsidR="00C23C3B" w:rsidRPr="006422F3" w:rsidRDefault="004E3987" w:rsidP="006422F3">
            <w:pPr>
              <w:jc w:val="center"/>
            </w:pPr>
            <w:r w:rsidRPr="006422F3">
              <w:t>8.</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C52C95" w:rsidP="006422F3">
            <w:pPr>
              <w:jc w:val="center"/>
              <w:rPr>
                <w:lang w:eastAsia="uk-UA"/>
              </w:rPr>
            </w:pPr>
            <w:r w:rsidRPr="006422F3">
              <w:t>Підстава для одержання адміністративної послуги</w:t>
            </w:r>
          </w:p>
        </w:tc>
        <w:tc>
          <w:tcPr>
            <w:tcW w:w="6095" w:type="dxa"/>
          </w:tcPr>
          <w:p w:rsidR="00607EC6" w:rsidRPr="00B053C8" w:rsidRDefault="004202A1" w:rsidP="00607EC6">
            <w:pPr>
              <w:shd w:val="clear" w:color="auto" w:fill="FFFFFF"/>
              <w:suppressAutoHyphens w:val="0"/>
              <w:jc w:val="both"/>
              <w:rPr>
                <w:shd w:val="clear" w:color="auto" w:fill="FFFFFF"/>
              </w:rPr>
            </w:pPr>
            <w:r w:rsidRPr="00B053C8">
              <w:rPr>
                <w:shd w:val="clear" w:color="auto" w:fill="FFFFFF"/>
              </w:rPr>
              <w:t>Одноразова компенсація призначається особам з інвалідністю та дітям з інвалідністю до 18 років, яким встановлено інвалідність унаслідок одержаних на території України ушкоджень здоров’я, спричинених вибухонебезпечними предметами, а саме: вибуховими матеріалами промислового призначення та саморобного виготовлення, боєприпасами, що містять вибух</w:t>
            </w:r>
            <w:r w:rsidR="00862125" w:rsidRPr="00B053C8">
              <w:rPr>
                <w:shd w:val="clear" w:color="auto" w:fill="FFFFFF"/>
              </w:rPr>
              <w:t>ові речовини, а також біологічними та хімічними речовинами: бомбами і боєголовками; керованими і балістичними ракетами; артилерійськими, мінометними, ракетними боєприпасами і боєприпасами</w:t>
            </w:r>
            <w:r w:rsidRPr="00B053C8">
              <w:rPr>
                <w:shd w:val="clear" w:color="auto" w:fill="FFFFFF"/>
              </w:rPr>
              <w:t xml:space="preserve"> до стрілецької зброї; усі</w:t>
            </w:r>
            <w:r w:rsidR="00862125" w:rsidRPr="00B053C8">
              <w:rPr>
                <w:shd w:val="clear" w:color="auto" w:fill="FFFFFF"/>
              </w:rPr>
              <w:t>ма мінами</w:t>
            </w:r>
            <w:r w:rsidRPr="00B053C8">
              <w:rPr>
                <w:shd w:val="clear" w:color="auto" w:fill="FFFFFF"/>
              </w:rPr>
              <w:t xml:space="preserve">, </w:t>
            </w:r>
            <w:r w:rsidR="00862125" w:rsidRPr="00B053C8">
              <w:rPr>
                <w:shd w:val="clear" w:color="auto" w:fill="FFFFFF"/>
              </w:rPr>
              <w:t>торпедами і глибинними бомбами; піротехнічними виробами</w:t>
            </w:r>
            <w:r w:rsidRPr="00B053C8">
              <w:rPr>
                <w:shd w:val="clear" w:color="auto" w:fill="FFFFFF"/>
              </w:rPr>
              <w:t xml:space="preserve"> військового та с</w:t>
            </w:r>
            <w:r w:rsidR="00862125" w:rsidRPr="00B053C8">
              <w:rPr>
                <w:shd w:val="clear" w:color="auto" w:fill="FFFFFF"/>
              </w:rPr>
              <w:t>пеціального призначення; касетними бомбами і касетами; електричними вибуховими пристроями; саморобними вибуховими пристроями та іншими предметами</w:t>
            </w:r>
            <w:r w:rsidRPr="00B053C8">
              <w:rPr>
                <w:shd w:val="clear" w:color="auto" w:fill="FFFFFF"/>
              </w:rPr>
              <w:t>, що є вибухонебезпечними за своєю природою</w:t>
            </w:r>
          </w:p>
          <w:p w:rsidR="00774FF9" w:rsidRPr="00B053C8" w:rsidRDefault="00774FF9" w:rsidP="00774FF9">
            <w:pPr>
              <w:shd w:val="clear" w:color="auto" w:fill="FFFFFF"/>
              <w:suppressAutoHyphens w:val="0"/>
              <w:jc w:val="both"/>
              <w:rPr>
                <w:shd w:val="clear" w:color="auto" w:fill="FFFFFF"/>
              </w:rPr>
            </w:pPr>
            <w:r w:rsidRPr="00B053C8">
              <w:rPr>
                <w:shd w:val="clear" w:color="auto" w:fill="FFFFFF"/>
              </w:rPr>
              <w:t>Призначення постраждалій особі компенсації проводиться одноразово на підставі заяви постраждалої особи або її законного представника за зареєстрованим або фактичним місцем проживання</w:t>
            </w:r>
          </w:p>
          <w:p w:rsidR="00512103" w:rsidRDefault="00774FF9" w:rsidP="004742D8">
            <w:pPr>
              <w:pStyle w:val="rvps2"/>
              <w:shd w:val="clear" w:color="auto" w:fill="FFFFFF"/>
              <w:spacing w:before="0" w:beforeAutospacing="0" w:after="0" w:afterAutospacing="0"/>
              <w:jc w:val="both"/>
            </w:pPr>
            <w:r w:rsidRPr="00B053C8">
              <w:t>Компенсація призначається за умови, що звернення за її призначенням надійшло не пізніше ніж через 60 календарних місяців після встановлення зв’язку інвалідності з ушкодженнями, спричиненими вибухонебезпечними предметами</w:t>
            </w:r>
            <w:bookmarkStart w:id="1" w:name="n24"/>
            <w:bookmarkEnd w:id="1"/>
          </w:p>
          <w:p w:rsidR="00512103" w:rsidRPr="00512103" w:rsidRDefault="00512103" w:rsidP="004742D8">
            <w:pPr>
              <w:pStyle w:val="rvps2"/>
              <w:shd w:val="clear" w:color="auto" w:fill="FFFFFF"/>
              <w:spacing w:before="0" w:beforeAutospacing="0" w:after="0" w:afterAutospacing="0"/>
              <w:jc w:val="both"/>
            </w:pPr>
          </w:p>
        </w:tc>
      </w:tr>
      <w:tr w:rsidR="00C23C3B" w:rsidRPr="006422F3" w:rsidTr="00493498">
        <w:tc>
          <w:tcPr>
            <w:tcW w:w="567" w:type="dxa"/>
          </w:tcPr>
          <w:p w:rsidR="00C23C3B" w:rsidRPr="006422F3" w:rsidRDefault="004E3987" w:rsidP="0064147D">
            <w:pPr>
              <w:jc w:val="center"/>
            </w:pPr>
            <w:r w:rsidRPr="006422F3">
              <w:lastRenderedPageBreak/>
              <w:t>9.</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C52C95" w:rsidP="0064147D">
            <w:pPr>
              <w:jc w:val="center"/>
              <w:rPr>
                <w:lang w:eastAsia="uk-UA"/>
              </w:rPr>
            </w:pPr>
            <w:r w:rsidRPr="006422F3">
              <w:t>Вичерпний перелік документів, необхідних для отримання адміністративної послуги, а також вимоги до них</w:t>
            </w:r>
          </w:p>
        </w:tc>
        <w:tc>
          <w:tcPr>
            <w:tcW w:w="6095" w:type="dxa"/>
          </w:tcPr>
          <w:p w:rsidR="008124FA" w:rsidRPr="008124FA" w:rsidRDefault="00924F65" w:rsidP="008124FA">
            <w:pPr>
              <w:pStyle w:val="rvps2"/>
              <w:shd w:val="clear" w:color="auto" w:fill="FFFFFF"/>
              <w:spacing w:before="0" w:beforeAutospacing="0" w:after="0" w:afterAutospacing="0"/>
              <w:jc w:val="both"/>
            </w:pPr>
            <w:bookmarkStart w:id="2" w:name="n170"/>
            <w:bookmarkStart w:id="3" w:name="n28"/>
            <w:bookmarkEnd w:id="2"/>
            <w:bookmarkEnd w:id="3"/>
            <w:r>
              <w:t>Заява, що складається за формою, затвердженою Мінсоцполітики;</w:t>
            </w:r>
          </w:p>
          <w:p w:rsidR="008124FA" w:rsidRPr="008124FA" w:rsidRDefault="00924F65" w:rsidP="008124FA">
            <w:pPr>
              <w:pStyle w:val="rvps2"/>
              <w:shd w:val="clear" w:color="auto" w:fill="FFFFFF"/>
              <w:spacing w:before="0" w:beforeAutospacing="0" w:after="0" w:afterAutospacing="0"/>
              <w:jc w:val="both"/>
            </w:pPr>
            <w:bookmarkStart w:id="4" w:name="n29"/>
            <w:bookmarkEnd w:id="4"/>
            <w:r>
              <w:t>копія</w:t>
            </w:r>
            <w:r w:rsidR="008124FA" w:rsidRPr="008124FA">
              <w:t xml:space="preserve"> паспорта громадянина України/тимчасового посвідчення громадянина України/посвідки на постійне проживання/посвідки на тимчасове проживання/посвідчення біженця. У разі пред’явлення постраждалою особою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разом з унікальним електронним ідентифікатором (QR-кодом, штрих-кодом, цифровим кодом), а також інформації про місце проживання (за наявності) копія такого документа не подається;</w:t>
            </w:r>
          </w:p>
          <w:p w:rsidR="008124FA" w:rsidRPr="008124FA" w:rsidRDefault="008124FA" w:rsidP="008124FA">
            <w:pPr>
              <w:pStyle w:val="rvps2"/>
              <w:shd w:val="clear" w:color="auto" w:fill="FFFFFF"/>
              <w:spacing w:before="0" w:beforeAutospacing="0" w:after="0" w:afterAutospacing="0"/>
              <w:jc w:val="both"/>
            </w:pPr>
            <w:bookmarkStart w:id="5" w:name="n30"/>
            <w:bookmarkEnd w:id="5"/>
            <w:r w:rsidRPr="008124FA">
              <w:t xml:space="preserve">для дітей віком </w:t>
            </w:r>
            <w:r w:rsidR="00924F65">
              <w:t>до 14 років - копія</w:t>
            </w:r>
            <w:r w:rsidRPr="008124FA">
              <w:t xml:space="preserve"> свідоцтва про народження дитини або за технічної можливості </w:t>
            </w:r>
            <w:r w:rsidR="00924F65">
              <w:t xml:space="preserve">           </w:t>
            </w:r>
            <w:r w:rsidRPr="008124FA">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sidR="00924F65">
              <w:t>“Портал Дія”</w:t>
            </w:r>
            <w:r w:rsidRPr="008124FA">
              <w:t>;</w:t>
            </w:r>
          </w:p>
          <w:p w:rsidR="008124FA" w:rsidRPr="008124FA" w:rsidRDefault="00924F65" w:rsidP="008124FA">
            <w:pPr>
              <w:pStyle w:val="rvps2"/>
              <w:shd w:val="clear" w:color="auto" w:fill="FFFFFF"/>
              <w:spacing w:before="0" w:beforeAutospacing="0" w:after="0" w:afterAutospacing="0"/>
              <w:jc w:val="both"/>
            </w:pPr>
            <w:bookmarkStart w:id="6" w:name="n31"/>
            <w:bookmarkEnd w:id="6"/>
            <w:r>
              <w:t>копія</w:t>
            </w:r>
            <w:r w:rsidR="008124FA" w:rsidRPr="008124FA">
              <w:t xml:space="preserve"> реєстраційного номера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p>
          <w:p w:rsidR="008124FA" w:rsidRPr="008124FA" w:rsidRDefault="008124FA" w:rsidP="008124FA">
            <w:pPr>
              <w:pStyle w:val="rvps2"/>
              <w:shd w:val="clear" w:color="auto" w:fill="FFFFFF"/>
              <w:spacing w:before="0" w:beforeAutospacing="0" w:after="0" w:afterAutospacing="0"/>
              <w:jc w:val="both"/>
            </w:pPr>
            <w:bookmarkStart w:id="7" w:name="n32"/>
            <w:bookmarkEnd w:id="7"/>
            <w:r w:rsidRPr="008124FA">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w:t>
            </w:r>
            <w:r w:rsidR="00924F65">
              <w:t xml:space="preserve">     </w:t>
            </w:r>
            <w:r w:rsidRPr="008124FA">
              <w:t xml:space="preserve">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C23C3B" w:rsidRPr="008124FA" w:rsidRDefault="00924F65" w:rsidP="008124FA">
            <w:pPr>
              <w:pStyle w:val="rvps2"/>
              <w:shd w:val="clear" w:color="auto" w:fill="FFFFFF"/>
              <w:spacing w:before="0" w:beforeAutospacing="0" w:after="0" w:afterAutospacing="0"/>
              <w:jc w:val="both"/>
              <w:rPr>
                <w:rStyle w:val="rvts0"/>
                <w:color w:val="333333"/>
                <w:sz w:val="22"/>
                <w:szCs w:val="22"/>
              </w:rPr>
            </w:pPr>
            <w:bookmarkStart w:id="8" w:name="n33"/>
            <w:bookmarkEnd w:id="8"/>
            <w:r>
              <w:t>копія</w:t>
            </w:r>
            <w:r w:rsidR="008124FA" w:rsidRPr="008124FA">
              <w:t xml:space="preserve"> довідки медико-соціальної експертної комісії про </w:t>
            </w:r>
            <w:r w:rsidR="008124FA" w:rsidRPr="008124FA">
              <w:lastRenderedPageBreak/>
              <w:t xml:space="preserve">групу і причину інвалідності (особам віком від 18 років) </w:t>
            </w:r>
            <w:r w:rsidR="00C11A17">
              <w:t>або копія</w:t>
            </w:r>
            <w:r w:rsidR="008124FA" w:rsidRPr="008124FA">
              <w:t xml:space="preserve"> висновку лікарсько-консультативної комісії закладу охорони здоров’я про встановлення категорії “дитина з інвалідністю” (дітям віком до 18 років)</w:t>
            </w:r>
          </w:p>
        </w:tc>
      </w:tr>
      <w:tr w:rsidR="00C23C3B" w:rsidRPr="006422F3" w:rsidTr="00493498">
        <w:tc>
          <w:tcPr>
            <w:tcW w:w="567" w:type="dxa"/>
          </w:tcPr>
          <w:p w:rsidR="00C23C3B" w:rsidRPr="006422F3" w:rsidRDefault="004E3987" w:rsidP="0064147D">
            <w:pPr>
              <w:jc w:val="center"/>
            </w:pPr>
            <w:r w:rsidRPr="006422F3">
              <w:lastRenderedPageBreak/>
              <w:t>10.</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080FA8" w:rsidP="0064147D">
            <w:pPr>
              <w:jc w:val="center"/>
              <w:rPr>
                <w:lang w:eastAsia="uk-UA"/>
              </w:rPr>
            </w:pPr>
            <w:r w:rsidRPr="006422F3">
              <w:t>Порядок та спосіб подання документів, необхідних для отримання адміністративної послуги</w:t>
            </w:r>
          </w:p>
        </w:tc>
        <w:tc>
          <w:tcPr>
            <w:tcW w:w="6095" w:type="dxa"/>
          </w:tcPr>
          <w:p w:rsidR="00C23C3B" w:rsidRPr="00093836" w:rsidRDefault="00C23C3B" w:rsidP="00641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33" w:hanging="10"/>
              <w:jc w:val="both"/>
            </w:pPr>
            <w:r w:rsidRPr="00093836">
              <w:t>Заява та документи, необхідні для призначення допомоги</w:t>
            </w:r>
            <w:r w:rsidRPr="00093836">
              <w:rPr>
                <w:lang w:val="ru-RU"/>
              </w:rPr>
              <w:t>,</w:t>
            </w:r>
            <w:r w:rsidRPr="00093836">
              <w:t xml:space="preserve"> подаються суб’єкт</w:t>
            </w:r>
            <w:r w:rsidRPr="00093836">
              <w:rPr>
                <w:lang w:val="ru-RU"/>
              </w:rPr>
              <w:t>у</w:t>
            </w:r>
            <w:r w:rsidRPr="00093836">
              <w:t xml:space="preserve"> надання адміністративної послуги:</w:t>
            </w:r>
          </w:p>
          <w:p w:rsidR="003D73AF" w:rsidRPr="00093836" w:rsidRDefault="00330D26" w:rsidP="00C0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5" w:right="33" w:hanging="10"/>
              <w:jc w:val="both"/>
              <w:rPr>
                <w:rStyle w:val="rvts0"/>
                <w:lang w:eastAsia="en-US"/>
              </w:rPr>
            </w:pPr>
            <w:r w:rsidRPr="00093836">
              <w:rPr>
                <w:lang w:eastAsia="en-US"/>
              </w:rPr>
              <w:t xml:space="preserve">через департамент соціального захисту </w:t>
            </w:r>
            <w:r w:rsidR="004403D2">
              <w:rPr>
                <w:lang w:eastAsia="en-US"/>
              </w:rPr>
              <w:t xml:space="preserve">населення Сумської міської ради </w:t>
            </w:r>
            <w:r w:rsidRPr="00093836">
              <w:rPr>
                <w:lang w:eastAsia="ru-RU"/>
              </w:rPr>
              <w:t>або Єдиний державний веб-портал електронних послуг (у разі технічної можливості</w:t>
            </w:r>
            <w:r w:rsidR="00F06EA2" w:rsidRPr="00093836">
              <w:rPr>
                <w:lang w:eastAsia="ru-RU"/>
              </w:rPr>
              <w:t>)</w:t>
            </w:r>
          </w:p>
        </w:tc>
      </w:tr>
      <w:tr w:rsidR="00C23C3B" w:rsidRPr="006422F3" w:rsidTr="00493498">
        <w:tc>
          <w:tcPr>
            <w:tcW w:w="567" w:type="dxa"/>
          </w:tcPr>
          <w:p w:rsidR="00C23C3B" w:rsidRPr="006422F3" w:rsidRDefault="004E3987" w:rsidP="0064147D">
            <w:pPr>
              <w:jc w:val="center"/>
            </w:pPr>
            <w:r w:rsidRPr="006422F3">
              <w:t>11.</w:t>
            </w:r>
          </w:p>
        </w:tc>
        <w:tc>
          <w:tcPr>
            <w:tcW w:w="2835" w:type="dxa"/>
            <w:tcBorders>
              <w:top w:val="outset" w:sz="6" w:space="0" w:color="000000"/>
              <w:left w:val="outset" w:sz="6" w:space="0" w:color="000000"/>
              <w:bottom w:val="outset" w:sz="6" w:space="0" w:color="000000"/>
              <w:right w:val="outset" w:sz="6" w:space="0" w:color="000000"/>
            </w:tcBorders>
          </w:tcPr>
          <w:p w:rsidR="00C23C3B" w:rsidRPr="006422F3" w:rsidRDefault="00080FA8" w:rsidP="0064147D">
            <w:pPr>
              <w:jc w:val="center"/>
              <w:rPr>
                <w:highlight w:val="yellow"/>
                <w:lang w:eastAsia="uk-UA"/>
              </w:rPr>
            </w:pPr>
            <w:r w:rsidRPr="006422F3">
              <w:t>Платність (безоплатність) надання адміністративної послуги</w:t>
            </w:r>
          </w:p>
        </w:tc>
        <w:tc>
          <w:tcPr>
            <w:tcW w:w="6095" w:type="dxa"/>
          </w:tcPr>
          <w:p w:rsidR="00C23C3B" w:rsidRPr="00093836" w:rsidRDefault="00C23C3B" w:rsidP="0064147D">
            <w:pPr>
              <w:ind w:left="-35" w:right="33" w:hanging="10"/>
              <w:jc w:val="both"/>
              <w:rPr>
                <w:rStyle w:val="rvts0"/>
              </w:rPr>
            </w:pPr>
            <w:r w:rsidRPr="00093836">
              <w:rPr>
                <w:rStyle w:val="rvts0"/>
              </w:rPr>
              <w:t>Адміністративна послуга надається безоплатно</w:t>
            </w:r>
          </w:p>
        </w:tc>
      </w:tr>
      <w:tr w:rsidR="00FE526F" w:rsidRPr="006422F3" w:rsidTr="00493498">
        <w:tc>
          <w:tcPr>
            <w:tcW w:w="567" w:type="dxa"/>
          </w:tcPr>
          <w:p w:rsidR="00FE526F" w:rsidRPr="006422F3" w:rsidRDefault="00FE526F" w:rsidP="0064147D">
            <w:pPr>
              <w:jc w:val="center"/>
              <w:rPr>
                <w:lang w:val="en-US"/>
              </w:rPr>
            </w:pPr>
          </w:p>
        </w:tc>
        <w:tc>
          <w:tcPr>
            <w:tcW w:w="8930" w:type="dxa"/>
            <w:gridSpan w:val="2"/>
            <w:tcBorders>
              <w:top w:val="outset" w:sz="6" w:space="0" w:color="000000"/>
              <w:left w:val="outset" w:sz="6" w:space="0" w:color="000000"/>
              <w:bottom w:val="outset" w:sz="6" w:space="0" w:color="000000"/>
            </w:tcBorders>
          </w:tcPr>
          <w:p w:rsidR="00FE526F" w:rsidRPr="00093836" w:rsidRDefault="00FE526F" w:rsidP="0064147D">
            <w:pPr>
              <w:ind w:left="-35" w:right="33" w:hanging="10"/>
              <w:jc w:val="both"/>
              <w:rPr>
                <w:rStyle w:val="rvts0"/>
              </w:rPr>
            </w:pPr>
            <w:r w:rsidRPr="00093836">
              <w:rPr>
                <w:b/>
                <w:bCs/>
              </w:rPr>
              <w:t>У разі платності</w:t>
            </w:r>
            <w:r w:rsidRPr="00093836">
              <w:t>:</w:t>
            </w:r>
          </w:p>
        </w:tc>
      </w:tr>
      <w:tr w:rsidR="000E0D91" w:rsidRPr="006422F3" w:rsidTr="001E3BAF">
        <w:tc>
          <w:tcPr>
            <w:tcW w:w="567" w:type="dxa"/>
          </w:tcPr>
          <w:p w:rsidR="000E0D91" w:rsidRPr="006422F3" w:rsidRDefault="000E0D91" w:rsidP="00B16836">
            <w:pPr>
              <w:ind w:left="-108" w:right="-108"/>
              <w:jc w:val="center"/>
            </w:pPr>
            <w:r w:rsidRPr="006422F3">
              <w:t>11.1.</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0E0D91" w:rsidP="0064147D">
            <w:pPr>
              <w:jc w:val="center"/>
            </w:pPr>
            <w:r w:rsidRPr="006422F3">
              <w:t>Нормативно-правові акти, на підставі яких стягується плата</w:t>
            </w:r>
          </w:p>
        </w:tc>
        <w:tc>
          <w:tcPr>
            <w:tcW w:w="6095" w:type="dxa"/>
          </w:tcPr>
          <w:p w:rsidR="000E0D91" w:rsidRPr="00093836" w:rsidRDefault="000E0D91" w:rsidP="0064147D">
            <w:pPr>
              <w:ind w:left="-35" w:right="33" w:hanging="10"/>
              <w:jc w:val="both"/>
              <w:rPr>
                <w:rStyle w:val="aa"/>
              </w:rPr>
            </w:pPr>
          </w:p>
        </w:tc>
      </w:tr>
      <w:tr w:rsidR="000E0D91" w:rsidRPr="006422F3" w:rsidTr="001E3BAF">
        <w:tc>
          <w:tcPr>
            <w:tcW w:w="567" w:type="dxa"/>
          </w:tcPr>
          <w:p w:rsidR="000E0D91" w:rsidRPr="006422F3" w:rsidRDefault="000E0D91" w:rsidP="00B16836">
            <w:pPr>
              <w:ind w:left="-108" w:right="-108"/>
              <w:jc w:val="center"/>
            </w:pPr>
            <w:r w:rsidRPr="006422F3">
              <w:t>11.2.</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0E0D91" w:rsidP="0064147D">
            <w:pPr>
              <w:jc w:val="center"/>
            </w:pPr>
            <w:r w:rsidRPr="006422F3">
              <w:t>Розмір та порядок внесення плати (адміністративного збору) за платну адміністративну послугу</w:t>
            </w:r>
          </w:p>
        </w:tc>
        <w:tc>
          <w:tcPr>
            <w:tcW w:w="6095" w:type="dxa"/>
          </w:tcPr>
          <w:p w:rsidR="000E0D91" w:rsidRPr="00093836" w:rsidRDefault="000E0D91" w:rsidP="0064147D">
            <w:pPr>
              <w:ind w:left="-35" w:right="33" w:hanging="10"/>
              <w:jc w:val="both"/>
              <w:rPr>
                <w:rStyle w:val="aa"/>
              </w:rPr>
            </w:pPr>
          </w:p>
        </w:tc>
      </w:tr>
      <w:tr w:rsidR="000E0D91" w:rsidRPr="006422F3" w:rsidTr="001E3BAF">
        <w:tc>
          <w:tcPr>
            <w:tcW w:w="567" w:type="dxa"/>
          </w:tcPr>
          <w:p w:rsidR="000E0D91" w:rsidRPr="006422F3" w:rsidRDefault="000E0D91" w:rsidP="00B16836">
            <w:pPr>
              <w:ind w:left="-108" w:right="-108"/>
              <w:jc w:val="center"/>
            </w:pPr>
            <w:r w:rsidRPr="006422F3">
              <w:t>11.3.</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0E0D91" w:rsidP="0064147D">
            <w:pPr>
              <w:jc w:val="center"/>
            </w:pPr>
            <w:r w:rsidRPr="006422F3">
              <w:t>Розрахунковий рахунок для внесення плати</w:t>
            </w:r>
          </w:p>
        </w:tc>
        <w:tc>
          <w:tcPr>
            <w:tcW w:w="6095" w:type="dxa"/>
          </w:tcPr>
          <w:p w:rsidR="000E0D91" w:rsidRPr="00093836" w:rsidRDefault="000E0D91" w:rsidP="0064147D">
            <w:pPr>
              <w:ind w:left="-35" w:right="33" w:hanging="10"/>
              <w:jc w:val="both"/>
              <w:rPr>
                <w:rStyle w:val="rvts0"/>
              </w:rPr>
            </w:pPr>
          </w:p>
        </w:tc>
      </w:tr>
      <w:tr w:rsidR="000E0D91" w:rsidRPr="006422F3" w:rsidTr="001E3BAF">
        <w:tc>
          <w:tcPr>
            <w:tcW w:w="567" w:type="dxa"/>
          </w:tcPr>
          <w:p w:rsidR="000E0D91" w:rsidRPr="006422F3" w:rsidRDefault="000E0D91" w:rsidP="0064147D">
            <w:pPr>
              <w:jc w:val="center"/>
            </w:pPr>
            <w:r w:rsidRPr="006422F3">
              <w:t>1</w:t>
            </w:r>
            <w:r w:rsidR="004E3987" w:rsidRPr="006422F3">
              <w:t>2.</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250A83" w:rsidP="0064147D">
            <w:pPr>
              <w:jc w:val="center"/>
              <w:rPr>
                <w:highlight w:val="yellow"/>
                <w:lang w:eastAsia="uk-UA"/>
              </w:rPr>
            </w:pPr>
            <w:r w:rsidRPr="006422F3">
              <w:t>Строк надання адміністративної послуги</w:t>
            </w:r>
          </w:p>
        </w:tc>
        <w:tc>
          <w:tcPr>
            <w:tcW w:w="6095" w:type="dxa"/>
          </w:tcPr>
          <w:p w:rsidR="000E0D91" w:rsidRPr="00093836" w:rsidRDefault="000E0D91" w:rsidP="004A7DB0">
            <w:pPr>
              <w:ind w:left="-35" w:right="33" w:hanging="10"/>
              <w:jc w:val="both"/>
              <w:rPr>
                <w:rStyle w:val="rvts0"/>
              </w:rPr>
            </w:pPr>
            <w:r w:rsidRPr="00093836">
              <w:rPr>
                <w:rStyle w:val="rvts0"/>
                <w:lang w:val="ru-RU"/>
              </w:rPr>
              <w:t xml:space="preserve">Не </w:t>
            </w:r>
            <w:r w:rsidRPr="00093836">
              <w:rPr>
                <w:rStyle w:val="rvts0"/>
              </w:rPr>
              <w:t>пізніше 10 днів після надходження заяви зі всіма необхідними</w:t>
            </w:r>
            <w:r w:rsidR="003C7488">
              <w:rPr>
                <w:rStyle w:val="rvts0"/>
              </w:rPr>
              <w:t xml:space="preserve"> документами призначають</w:t>
            </w:r>
            <w:r w:rsidRPr="00093836">
              <w:rPr>
                <w:rStyle w:val="rvts0"/>
              </w:rPr>
              <w:t xml:space="preserve"> допомогу а</w:t>
            </w:r>
            <w:r w:rsidR="004A7DB0">
              <w:rPr>
                <w:rStyle w:val="rvts0"/>
              </w:rPr>
              <w:t>бо відмовляють у її призначенні</w:t>
            </w:r>
          </w:p>
        </w:tc>
      </w:tr>
      <w:tr w:rsidR="000E0D91" w:rsidRPr="006422F3" w:rsidTr="001E3BAF">
        <w:tc>
          <w:tcPr>
            <w:tcW w:w="567" w:type="dxa"/>
          </w:tcPr>
          <w:p w:rsidR="000E0D91" w:rsidRPr="006422F3" w:rsidRDefault="000E0D91" w:rsidP="0064147D">
            <w:pPr>
              <w:jc w:val="center"/>
            </w:pPr>
            <w:r w:rsidRPr="006422F3">
              <w:t>1</w:t>
            </w:r>
            <w:r w:rsidR="004E3987" w:rsidRPr="006422F3">
              <w:t>3.</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250A83" w:rsidP="0064147D">
            <w:pPr>
              <w:jc w:val="center"/>
              <w:rPr>
                <w:highlight w:val="yellow"/>
                <w:lang w:eastAsia="uk-UA"/>
              </w:rPr>
            </w:pPr>
            <w:r w:rsidRPr="006422F3">
              <w:t>Перелік підстав для відмови у наданні адміністративної послуги</w:t>
            </w:r>
          </w:p>
        </w:tc>
        <w:tc>
          <w:tcPr>
            <w:tcW w:w="6095" w:type="dxa"/>
          </w:tcPr>
          <w:p w:rsidR="000E0D91" w:rsidRPr="005D64F1" w:rsidRDefault="005D64F1" w:rsidP="005D64F1">
            <w:pPr>
              <w:pStyle w:val="rvps2"/>
              <w:spacing w:before="0" w:beforeAutospacing="0" w:after="0" w:afterAutospacing="0"/>
              <w:ind w:left="-35" w:right="33" w:hanging="10"/>
              <w:jc w:val="both"/>
              <w:rPr>
                <w:rStyle w:val="rvts0"/>
              </w:rPr>
            </w:pPr>
            <w:r w:rsidRPr="005D64F1">
              <w:rPr>
                <w:shd w:val="clear" w:color="auto" w:fill="FFFFFF"/>
              </w:rPr>
              <w:t>У разі надання постраждалими особами або їх законними представниками недостовірної інформації структурні підрозділи з питань соціального захисту населення можуть прийняти рішення про відмову в призначенні компенсації</w:t>
            </w:r>
          </w:p>
        </w:tc>
      </w:tr>
      <w:tr w:rsidR="000E0D91" w:rsidRPr="006422F3" w:rsidTr="001E3BAF">
        <w:tc>
          <w:tcPr>
            <w:tcW w:w="567" w:type="dxa"/>
          </w:tcPr>
          <w:p w:rsidR="000E0D91" w:rsidRPr="006422F3" w:rsidRDefault="000E0D91" w:rsidP="0064147D">
            <w:pPr>
              <w:jc w:val="center"/>
            </w:pPr>
            <w:r w:rsidRPr="006422F3">
              <w:t>1</w:t>
            </w:r>
            <w:r w:rsidR="004E3987" w:rsidRPr="006422F3">
              <w:t>4.</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250A83" w:rsidP="0064147D">
            <w:pPr>
              <w:jc w:val="center"/>
              <w:rPr>
                <w:highlight w:val="yellow"/>
                <w:lang w:eastAsia="uk-UA"/>
              </w:rPr>
            </w:pPr>
            <w:r w:rsidRPr="006422F3">
              <w:t>Результат надання адміністративної послуги</w:t>
            </w:r>
          </w:p>
        </w:tc>
        <w:tc>
          <w:tcPr>
            <w:tcW w:w="6095" w:type="dxa"/>
          </w:tcPr>
          <w:p w:rsidR="000E0D91" w:rsidRPr="00093836" w:rsidRDefault="003C7488" w:rsidP="0064147D">
            <w:pPr>
              <w:pStyle w:val="rvps2"/>
              <w:spacing w:before="0" w:beforeAutospacing="0" w:after="0" w:afterAutospacing="0"/>
              <w:ind w:left="-35" w:right="33" w:hanging="10"/>
              <w:jc w:val="both"/>
            </w:pPr>
            <w:r>
              <w:t xml:space="preserve">Призначення </w:t>
            </w:r>
            <w:r w:rsidR="008C72F6">
              <w:t>компенсації</w:t>
            </w:r>
            <w:r w:rsidR="000E0D91" w:rsidRPr="00093836">
              <w:t xml:space="preserve"> /</w:t>
            </w:r>
            <w:r>
              <w:t xml:space="preserve"> відмова в призначенні </w:t>
            </w:r>
            <w:r w:rsidR="008C72F6">
              <w:t>компенсації</w:t>
            </w:r>
          </w:p>
        </w:tc>
      </w:tr>
      <w:tr w:rsidR="000E0D91" w:rsidRPr="006422F3" w:rsidTr="001E3BAF">
        <w:tc>
          <w:tcPr>
            <w:tcW w:w="567" w:type="dxa"/>
          </w:tcPr>
          <w:p w:rsidR="000E0D91" w:rsidRPr="006422F3" w:rsidRDefault="000E0D91" w:rsidP="0064147D">
            <w:pPr>
              <w:jc w:val="center"/>
            </w:pPr>
            <w:r w:rsidRPr="006422F3">
              <w:rPr>
                <w:lang w:val="en-US"/>
              </w:rPr>
              <w:t>1</w:t>
            </w:r>
            <w:r w:rsidR="004E3987" w:rsidRPr="006422F3">
              <w:t>5.</w:t>
            </w:r>
          </w:p>
        </w:tc>
        <w:tc>
          <w:tcPr>
            <w:tcW w:w="2835" w:type="dxa"/>
            <w:tcBorders>
              <w:top w:val="outset" w:sz="6" w:space="0" w:color="000000"/>
              <w:left w:val="outset" w:sz="6" w:space="0" w:color="000000"/>
              <w:bottom w:val="outset" w:sz="6" w:space="0" w:color="000000"/>
              <w:right w:val="outset" w:sz="6" w:space="0" w:color="000000"/>
            </w:tcBorders>
          </w:tcPr>
          <w:p w:rsidR="000E0D91" w:rsidRPr="006422F3" w:rsidRDefault="00250A83" w:rsidP="0064147D">
            <w:pPr>
              <w:jc w:val="center"/>
              <w:rPr>
                <w:highlight w:val="yellow"/>
                <w:lang w:eastAsia="uk-UA"/>
              </w:rPr>
            </w:pPr>
            <w:r w:rsidRPr="006422F3">
              <w:t>Способи отримання відповіді (результату)</w:t>
            </w:r>
          </w:p>
        </w:tc>
        <w:tc>
          <w:tcPr>
            <w:tcW w:w="6095" w:type="dxa"/>
          </w:tcPr>
          <w:p w:rsidR="000E0D91" w:rsidRPr="00093836" w:rsidRDefault="00646F68" w:rsidP="0064147D">
            <w:pPr>
              <w:pStyle w:val="rvps2"/>
              <w:spacing w:before="0" w:beforeAutospacing="0" w:after="0" w:afterAutospacing="0"/>
              <w:ind w:left="-35" w:right="33" w:hanging="10"/>
              <w:jc w:val="both"/>
              <w:rPr>
                <w:shd w:val="clear" w:color="auto" w:fill="FFFFFF"/>
              </w:rPr>
            </w:pPr>
            <w:r>
              <w:rPr>
                <w:shd w:val="clear" w:color="auto" w:fill="FFFFFF"/>
              </w:rPr>
              <w:t>Компенсація</w:t>
            </w:r>
            <w:r w:rsidR="00FD1380" w:rsidRPr="00093836">
              <w:rPr>
                <w:shd w:val="clear" w:color="auto" w:fill="FFFFFF"/>
              </w:rPr>
              <w:t xml:space="preserve"> перераховується уповноваженими органами на рахунки відповідних установ уповноваженого банку </w:t>
            </w:r>
          </w:p>
          <w:p w:rsidR="00F06EA2" w:rsidRPr="00093836" w:rsidRDefault="00F06EA2" w:rsidP="0064147D">
            <w:pPr>
              <w:pStyle w:val="rvps2"/>
              <w:spacing w:before="0" w:beforeAutospacing="0" w:after="0" w:afterAutospacing="0"/>
              <w:ind w:left="-35" w:right="33" w:hanging="10"/>
              <w:jc w:val="both"/>
              <w:rPr>
                <w:shd w:val="clear" w:color="auto" w:fill="FFFFFF"/>
              </w:rPr>
            </w:pPr>
            <w:r w:rsidRPr="00093836">
              <w:rPr>
                <w:lang w:val="ru-RU" w:eastAsia="ru-RU"/>
              </w:rPr>
              <w:t xml:space="preserve">Повідомлення про призначення </w:t>
            </w:r>
            <w:r w:rsidRPr="00093836">
              <w:rPr>
                <w:lang w:eastAsia="ru-RU"/>
              </w:rPr>
              <w:t xml:space="preserve"> </w:t>
            </w:r>
            <w:r w:rsidR="00646F68">
              <w:rPr>
                <w:lang w:eastAsia="ru-RU"/>
              </w:rPr>
              <w:t xml:space="preserve">компенсації </w:t>
            </w:r>
            <w:r w:rsidRPr="00093836">
              <w:rPr>
                <w:lang w:val="ru-RU" w:eastAsia="ru-RU"/>
              </w:rPr>
              <w:t>(відмова у призначенні) видається (надсилається поштою) одержувачу</w:t>
            </w:r>
          </w:p>
        </w:tc>
      </w:tr>
      <w:tr w:rsidR="00250A83" w:rsidRPr="006422F3" w:rsidTr="001E3BAF">
        <w:tc>
          <w:tcPr>
            <w:tcW w:w="567" w:type="dxa"/>
          </w:tcPr>
          <w:p w:rsidR="00250A83" w:rsidRPr="006422F3" w:rsidRDefault="004E3987" w:rsidP="006422F3">
            <w:pPr>
              <w:jc w:val="center"/>
            </w:pPr>
            <w:r w:rsidRPr="006422F3">
              <w:t>16.</w:t>
            </w:r>
          </w:p>
        </w:tc>
        <w:tc>
          <w:tcPr>
            <w:tcW w:w="2835" w:type="dxa"/>
            <w:tcBorders>
              <w:top w:val="outset" w:sz="6" w:space="0" w:color="000000"/>
              <w:left w:val="outset" w:sz="6" w:space="0" w:color="000000"/>
              <w:bottom w:val="outset" w:sz="6" w:space="0" w:color="000000"/>
              <w:right w:val="outset" w:sz="6" w:space="0" w:color="000000"/>
            </w:tcBorders>
          </w:tcPr>
          <w:p w:rsidR="00250A83" w:rsidRPr="006422F3" w:rsidRDefault="00250A83" w:rsidP="006422F3">
            <w:pPr>
              <w:jc w:val="center"/>
            </w:pPr>
            <w:r w:rsidRPr="006422F3">
              <w:t>Примітка</w:t>
            </w:r>
          </w:p>
        </w:tc>
        <w:tc>
          <w:tcPr>
            <w:tcW w:w="6095" w:type="dxa"/>
          </w:tcPr>
          <w:p w:rsidR="00250A83" w:rsidRPr="006422F3" w:rsidRDefault="00250A83" w:rsidP="006422F3">
            <w:pPr>
              <w:pStyle w:val="rvps2"/>
              <w:spacing w:before="0" w:beforeAutospacing="0" w:after="0" w:afterAutospacing="0"/>
              <w:jc w:val="both"/>
              <w:rPr>
                <w:rStyle w:val="rvts0"/>
              </w:rPr>
            </w:pPr>
          </w:p>
        </w:tc>
      </w:tr>
    </w:tbl>
    <w:p w:rsidR="00201FED" w:rsidRPr="006422F3" w:rsidRDefault="00201FED" w:rsidP="006422F3">
      <w:pPr>
        <w:jc w:val="both"/>
      </w:pPr>
    </w:p>
    <w:p w:rsidR="004E5B63" w:rsidRPr="006422F3" w:rsidRDefault="004E5B63" w:rsidP="006422F3">
      <w:pPr>
        <w:jc w:val="both"/>
      </w:pPr>
    </w:p>
    <w:p w:rsidR="00CF49A6" w:rsidRPr="006422F3" w:rsidRDefault="00CF49A6" w:rsidP="001E2E89">
      <w:pPr>
        <w:ind w:right="-1" w:firstLine="142"/>
        <w:rPr>
          <w:b/>
          <w:bCs/>
        </w:rPr>
      </w:pPr>
      <w:r w:rsidRPr="006422F3">
        <w:rPr>
          <w:b/>
          <w:bCs/>
        </w:rPr>
        <w:t>Директор департаменту</w:t>
      </w:r>
    </w:p>
    <w:p w:rsidR="000B534F" w:rsidRPr="006422F3" w:rsidRDefault="00CF49A6" w:rsidP="001E2E89">
      <w:pPr>
        <w:ind w:right="-1" w:firstLine="142"/>
        <w:rPr>
          <w:b/>
          <w:bCs/>
          <w:lang w:val="ru-RU"/>
        </w:rPr>
      </w:pPr>
      <w:r w:rsidRPr="006422F3">
        <w:rPr>
          <w:b/>
          <w:bCs/>
        </w:rPr>
        <w:t xml:space="preserve">соціального захисту населення </w:t>
      </w:r>
    </w:p>
    <w:p w:rsidR="00CF49A6" w:rsidRPr="006422F3" w:rsidRDefault="00CF49A6" w:rsidP="001E2E89">
      <w:pPr>
        <w:ind w:right="-1" w:firstLine="142"/>
      </w:pPr>
      <w:r w:rsidRPr="006422F3">
        <w:rPr>
          <w:b/>
          <w:bCs/>
        </w:rPr>
        <w:t xml:space="preserve">Сумської міської ради                   </w:t>
      </w:r>
      <w:r w:rsidR="00C01667" w:rsidRPr="006422F3">
        <w:rPr>
          <w:b/>
          <w:bCs/>
        </w:rPr>
        <w:t xml:space="preserve">   </w:t>
      </w:r>
      <w:r w:rsidRPr="006422F3">
        <w:rPr>
          <w:b/>
          <w:bCs/>
        </w:rPr>
        <w:t xml:space="preserve">   </w:t>
      </w:r>
      <w:r w:rsidR="001E2E89">
        <w:rPr>
          <w:b/>
          <w:bCs/>
        </w:rPr>
        <w:t xml:space="preserve">                 </w:t>
      </w:r>
      <w:r w:rsidRPr="006422F3">
        <w:rPr>
          <w:b/>
          <w:bCs/>
        </w:rPr>
        <w:t xml:space="preserve"> </w:t>
      </w:r>
      <w:r w:rsidR="00433A6B">
        <w:t xml:space="preserve">__________               </w:t>
      </w:r>
      <w:r w:rsidRPr="006422F3">
        <w:t xml:space="preserve">    </w:t>
      </w:r>
      <w:r w:rsidR="001E2E89">
        <w:t xml:space="preserve"> </w:t>
      </w:r>
      <w:r w:rsidRPr="006422F3">
        <w:t xml:space="preserve"> </w:t>
      </w:r>
      <w:r w:rsidRPr="006422F3">
        <w:rPr>
          <w:b/>
          <w:bCs/>
        </w:rPr>
        <w:t>Тетяна</w:t>
      </w:r>
      <w:r w:rsidRPr="006422F3">
        <w:t xml:space="preserve"> </w:t>
      </w:r>
      <w:r w:rsidR="00FE526F" w:rsidRPr="006422F3">
        <w:rPr>
          <w:b/>
          <w:bCs/>
        </w:rPr>
        <w:t>М</w:t>
      </w:r>
      <w:r w:rsidR="001E2E89">
        <w:rPr>
          <w:b/>
          <w:bCs/>
        </w:rPr>
        <w:t>АСІК</w:t>
      </w:r>
      <w:r w:rsidRPr="006422F3">
        <w:t xml:space="preserve">                        </w:t>
      </w:r>
    </w:p>
    <w:p w:rsidR="00CF49A6" w:rsidRPr="006422F3" w:rsidRDefault="00CF49A6" w:rsidP="001E2E89">
      <w:pPr>
        <w:ind w:right="-1" w:firstLine="142"/>
        <w:rPr>
          <w:lang w:val="ru-RU"/>
        </w:rPr>
      </w:pPr>
      <w:r w:rsidRPr="006422F3">
        <w:t xml:space="preserve">                                         </w:t>
      </w:r>
      <w:r w:rsidR="00433A6B">
        <w:t xml:space="preserve">                       </w:t>
      </w:r>
      <w:r w:rsidR="001E2E89">
        <w:t xml:space="preserve">  </w:t>
      </w:r>
      <w:r w:rsidR="00433A6B">
        <w:t xml:space="preserve">    </w:t>
      </w:r>
      <w:r w:rsidR="00C01667" w:rsidRPr="006422F3">
        <w:t xml:space="preserve"> </w:t>
      </w:r>
      <w:r w:rsidR="001E2E89">
        <w:t xml:space="preserve">               </w:t>
      </w:r>
      <w:r w:rsidRPr="006422F3">
        <w:t>(підпис)</w:t>
      </w:r>
    </w:p>
    <w:p w:rsidR="00300593" w:rsidRPr="006422F3" w:rsidRDefault="00300593" w:rsidP="001E2E89">
      <w:pPr>
        <w:ind w:right="-1" w:firstLine="142"/>
        <w:jc w:val="both"/>
      </w:pPr>
    </w:p>
    <w:sectPr w:rsidR="00300593" w:rsidRPr="006422F3" w:rsidSect="006422F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C0" w:rsidRDefault="007C5CC0" w:rsidP="001B541B">
      <w:r>
        <w:separator/>
      </w:r>
    </w:p>
  </w:endnote>
  <w:endnote w:type="continuationSeparator" w:id="0">
    <w:p w:rsidR="007C5CC0" w:rsidRDefault="007C5CC0"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C0" w:rsidRDefault="007C5CC0" w:rsidP="001B541B">
      <w:r>
        <w:separator/>
      </w:r>
    </w:p>
  </w:footnote>
  <w:footnote w:type="continuationSeparator" w:id="0">
    <w:p w:rsidR="007C5CC0" w:rsidRDefault="007C5CC0"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867530">
    <w:pPr>
      <w:pStyle w:val="a7"/>
      <w:jc w:val="center"/>
    </w:pPr>
    <w:r>
      <w:fldChar w:fldCharType="begin"/>
    </w:r>
    <w:r>
      <w:instrText>PAGE   \* MERGEFORMAT</w:instrText>
    </w:r>
    <w:r>
      <w:fldChar w:fldCharType="separate"/>
    </w:r>
    <w:r w:rsidR="00A96FDF">
      <w:rPr>
        <w:noProof/>
      </w:rPr>
      <w:t>2</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FD9"/>
    <w:multiLevelType w:val="hybridMultilevel"/>
    <w:tmpl w:val="AEDCC5E0"/>
    <w:lvl w:ilvl="0" w:tplc="0E2C249A">
      <w:start w:val="1"/>
      <w:numFmt w:val="decimal"/>
      <w:lvlText w:val="%1."/>
      <w:lvlJc w:val="left"/>
      <w:pPr>
        <w:ind w:left="720" w:hanging="360"/>
      </w:pPr>
      <w:rPr>
        <w:rFonts w:cs="Times New Roman" w:hint="default"/>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start w:val="1"/>
      <w:numFmt w:val="lowerLetter"/>
      <w:lvlText w:val="%2."/>
      <w:lvlJc w:val="left"/>
      <w:pPr>
        <w:ind w:left="1109" w:hanging="360"/>
      </w:pPr>
      <w:rPr>
        <w:rFonts w:cs="Times New Roman"/>
      </w:rPr>
    </w:lvl>
    <w:lvl w:ilvl="2" w:tplc="0422001B">
      <w:start w:val="1"/>
      <w:numFmt w:val="lowerRoman"/>
      <w:lvlText w:val="%3."/>
      <w:lvlJc w:val="right"/>
      <w:pPr>
        <w:ind w:left="1829" w:hanging="180"/>
      </w:pPr>
      <w:rPr>
        <w:rFonts w:cs="Times New Roman"/>
      </w:rPr>
    </w:lvl>
    <w:lvl w:ilvl="3" w:tplc="0422000F">
      <w:start w:val="1"/>
      <w:numFmt w:val="decimal"/>
      <w:lvlText w:val="%4."/>
      <w:lvlJc w:val="left"/>
      <w:pPr>
        <w:ind w:left="2549" w:hanging="360"/>
      </w:pPr>
      <w:rPr>
        <w:rFonts w:cs="Times New Roman"/>
      </w:rPr>
    </w:lvl>
    <w:lvl w:ilvl="4" w:tplc="04220019">
      <w:start w:val="1"/>
      <w:numFmt w:val="lowerLetter"/>
      <w:lvlText w:val="%5."/>
      <w:lvlJc w:val="left"/>
      <w:pPr>
        <w:ind w:left="3269" w:hanging="360"/>
      </w:pPr>
      <w:rPr>
        <w:rFonts w:cs="Times New Roman"/>
      </w:rPr>
    </w:lvl>
    <w:lvl w:ilvl="5" w:tplc="0422001B">
      <w:start w:val="1"/>
      <w:numFmt w:val="lowerRoman"/>
      <w:lvlText w:val="%6."/>
      <w:lvlJc w:val="right"/>
      <w:pPr>
        <w:ind w:left="3989" w:hanging="180"/>
      </w:pPr>
      <w:rPr>
        <w:rFonts w:cs="Times New Roman"/>
      </w:rPr>
    </w:lvl>
    <w:lvl w:ilvl="6" w:tplc="0422000F">
      <w:start w:val="1"/>
      <w:numFmt w:val="decimal"/>
      <w:lvlText w:val="%7."/>
      <w:lvlJc w:val="left"/>
      <w:pPr>
        <w:ind w:left="4709" w:hanging="360"/>
      </w:pPr>
      <w:rPr>
        <w:rFonts w:cs="Times New Roman"/>
      </w:rPr>
    </w:lvl>
    <w:lvl w:ilvl="7" w:tplc="04220019">
      <w:start w:val="1"/>
      <w:numFmt w:val="lowerLetter"/>
      <w:lvlText w:val="%8."/>
      <w:lvlJc w:val="left"/>
      <w:pPr>
        <w:ind w:left="5429" w:hanging="360"/>
      </w:pPr>
      <w:rPr>
        <w:rFonts w:cs="Times New Roman"/>
      </w:rPr>
    </w:lvl>
    <w:lvl w:ilvl="8" w:tplc="0422001B">
      <w:start w:val="1"/>
      <w:numFmt w:val="lowerRoman"/>
      <w:lvlText w:val="%9."/>
      <w:lvlJc w:val="right"/>
      <w:pPr>
        <w:ind w:left="6149" w:hanging="180"/>
      </w:pPr>
      <w:rPr>
        <w:rFonts w:cs="Times New Roman"/>
      </w:rPr>
    </w:lvl>
  </w:abstractNum>
  <w:abstractNum w:abstractNumId="3">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42713"/>
    <w:rsid w:val="00080FA8"/>
    <w:rsid w:val="00081EE3"/>
    <w:rsid w:val="000915CC"/>
    <w:rsid w:val="00093836"/>
    <w:rsid w:val="00096975"/>
    <w:rsid w:val="000A5FD5"/>
    <w:rsid w:val="000A6CC4"/>
    <w:rsid w:val="000A7152"/>
    <w:rsid w:val="000B42E3"/>
    <w:rsid w:val="000B4439"/>
    <w:rsid w:val="000B534F"/>
    <w:rsid w:val="000B5F65"/>
    <w:rsid w:val="000D0463"/>
    <w:rsid w:val="000D20E3"/>
    <w:rsid w:val="000D3235"/>
    <w:rsid w:val="000D7EB2"/>
    <w:rsid w:val="000E0BDD"/>
    <w:rsid w:val="000E0D91"/>
    <w:rsid w:val="000E3605"/>
    <w:rsid w:val="000E5193"/>
    <w:rsid w:val="000F6088"/>
    <w:rsid w:val="001038DC"/>
    <w:rsid w:val="00111B9D"/>
    <w:rsid w:val="00114E0F"/>
    <w:rsid w:val="00116B5F"/>
    <w:rsid w:val="001303A2"/>
    <w:rsid w:val="0013436E"/>
    <w:rsid w:val="00145513"/>
    <w:rsid w:val="00161D41"/>
    <w:rsid w:val="00162CCF"/>
    <w:rsid w:val="00165A27"/>
    <w:rsid w:val="00170201"/>
    <w:rsid w:val="001732F5"/>
    <w:rsid w:val="001733BB"/>
    <w:rsid w:val="00175532"/>
    <w:rsid w:val="00182C67"/>
    <w:rsid w:val="0018751D"/>
    <w:rsid w:val="00191319"/>
    <w:rsid w:val="0019140F"/>
    <w:rsid w:val="001A3CF2"/>
    <w:rsid w:val="001B0A04"/>
    <w:rsid w:val="001B541B"/>
    <w:rsid w:val="001B771F"/>
    <w:rsid w:val="001D21AA"/>
    <w:rsid w:val="001D2AE7"/>
    <w:rsid w:val="001D7460"/>
    <w:rsid w:val="001E2E89"/>
    <w:rsid w:val="001E3BAF"/>
    <w:rsid w:val="001F0A55"/>
    <w:rsid w:val="00201FED"/>
    <w:rsid w:val="00210033"/>
    <w:rsid w:val="0021346D"/>
    <w:rsid w:val="0022766C"/>
    <w:rsid w:val="00231E30"/>
    <w:rsid w:val="002354E4"/>
    <w:rsid w:val="00244E8B"/>
    <w:rsid w:val="00250A83"/>
    <w:rsid w:val="0025114F"/>
    <w:rsid w:val="0025504A"/>
    <w:rsid w:val="00256225"/>
    <w:rsid w:val="002611AF"/>
    <w:rsid w:val="002677D5"/>
    <w:rsid w:val="00270DC0"/>
    <w:rsid w:val="00272ABC"/>
    <w:rsid w:val="0027673A"/>
    <w:rsid w:val="002900FA"/>
    <w:rsid w:val="0029257D"/>
    <w:rsid w:val="002948E9"/>
    <w:rsid w:val="002A6C76"/>
    <w:rsid w:val="002B16E4"/>
    <w:rsid w:val="002B608D"/>
    <w:rsid w:val="002B6C94"/>
    <w:rsid w:val="002C05BA"/>
    <w:rsid w:val="002D1CF8"/>
    <w:rsid w:val="002D2CA1"/>
    <w:rsid w:val="002D3947"/>
    <w:rsid w:val="002D5E0A"/>
    <w:rsid w:val="002D7DCF"/>
    <w:rsid w:val="002E0D0D"/>
    <w:rsid w:val="002F28D5"/>
    <w:rsid w:val="002F67B3"/>
    <w:rsid w:val="002F746B"/>
    <w:rsid w:val="002F7859"/>
    <w:rsid w:val="00300593"/>
    <w:rsid w:val="00330D26"/>
    <w:rsid w:val="00342E6B"/>
    <w:rsid w:val="00343BDB"/>
    <w:rsid w:val="003479E1"/>
    <w:rsid w:val="003520B9"/>
    <w:rsid w:val="0036649E"/>
    <w:rsid w:val="00367A5D"/>
    <w:rsid w:val="0037065A"/>
    <w:rsid w:val="0037157D"/>
    <w:rsid w:val="00374305"/>
    <w:rsid w:val="0038508F"/>
    <w:rsid w:val="00386158"/>
    <w:rsid w:val="003A3FBE"/>
    <w:rsid w:val="003C158D"/>
    <w:rsid w:val="003C7051"/>
    <w:rsid w:val="003C7488"/>
    <w:rsid w:val="003D1649"/>
    <w:rsid w:val="003D1EFC"/>
    <w:rsid w:val="003D73AF"/>
    <w:rsid w:val="003E7F3C"/>
    <w:rsid w:val="00400804"/>
    <w:rsid w:val="0040153C"/>
    <w:rsid w:val="004040F4"/>
    <w:rsid w:val="00404146"/>
    <w:rsid w:val="00416E29"/>
    <w:rsid w:val="004202A1"/>
    <w:rsid w:val="00420998"/>
    <w:rsid w:val="0042444A"/>
    <w:rsid w:val="00433A6B"/>
    <w:rsid w:val="00435D13"/>
    <w:rsid w:val="004403D2"/>
    <w:rsid w:val="00446335"/>
    <w:rsid w:val="004742D8"/>
    <w:rsid w:val="004766BE"/>
    <w:rsid w:val="00480E46"/>
    <w:rsid w:val="004823FC"/>
    <w:rsid w:val="00484319"/>
    <w:rsid w:val="00492352"/>
    <w:rsid w:val="00493498"/>
    <w:rsid w:val="004A1035"/>
    <w:rsid w:val="004A7DB0"/>
    <w:rsid w:val="004B11D8"/>
    <w:rsid w:val="004B27CB"/>
    <w:rsid w:val="004B53CB"/>
    <w:rsid w:val="004C3B92"/>
    <w:rsid w:val="004C5B7B"/>
    <w:rsid w:val="004D00B7"/>
    <w:rsid w:val="004E3987"/>
    <w:rsid w:val="004E5B63"/>
    <w:rsid w:val="004F128C"/>
    <w:rsid w:val="004F4BAC"/>
    <w:rsid w:val="005000CA"/>
    <w:rsid w:val="00501271"/>
    <w:rsid w:val="0050386C"/>
    <w:rsid w:val="005102C0"/>
    <w:rsid w:val="00512103"/>
    <w:rsid w:val="00514F15"/>
    <w:rsid w:val="00515F93"/>
    <w:rsid w:val="00525770"/>
    <w:rsid w:val="00531F1F"/>
    <w:rsid w:val="00542470"/>
    <w:rsid w:val="005444E1"/>
    <w:rsid w:val="00544D31"/>
    <w:rsid w:val="00565E5E"/>
    <w:rsid w:val="0057616D"/>
    <w:rsid w:val="005831EA"/>
    <w:rsid w:val="005850BC"/>
    <w:rsid w:val="005866C2"/>
    <w:rsid w:val="00591FA2"/>
    <w:rsid w:val="005A0F5F"/>
    <w:rsid w:val="005B6800"/>
    <w:rsid w:val="005B6B7A"/>
    <w:rsid w:val="005C58E2"/>
    <w:rsid w:val="005D64F1"/>
    <w:rsid w:val="005E1F12"/>
    <w:rsid w:val="005E70B9"/>
    <w:rsid w:val="00607EC6"/>
    <w:rsid w:val="00614458"/>
    <w:rsid w:val="00624C9B"/>
    <w:rsid w:val="006257AE"/>
    <w:rsid w:val="0062692F"/>
    <w:rsid w:val="006270CB"/>
    <w:rsid w:val="00633DCB"/>
    <w:rsid w:val="006351A3"/>
    <w:rsid w:val="00636CC8"/>
    <w:rsid w:val="0064147D"/>
    <w:rsid w:val="006422F3"/>
    <w:rsid w:val="00646F68"/>
    <w:rsid w:val="0065287A"/>
    <w:rsid w:val="00661D6F"/>
    <w:rsid w:val="00663674"/>
    <w:rsid w:val="00677989"/>
    <w:rsid w:val="00682760"/>
    <w:rsid w:val="00683046"/>
    <w:rsid w:val="00683F67"/>
    <w:rsid w:val="00687397"/>
    <w:rsid w:val="00695A09"/>
    <w:rsid w:val="006C4E79"/>
    <w:rsid w:val="006D4A36"/>
    <w:rsid w:val="006E4360"/>
    <w:rsid w:val="006F0698"/>
    <w:rsid w:val="00702724"/>
    <w:rsid w:val="00715B17"/>
    <w:rsid w:val="00715EA8"/>
    <w:rsid w:val="00722B7D"/>
    <w:rsid w:val="007249AB"/>
    <w:rsid w:val="00725B5E"/>
    <w:rsid w:val="00732404"/>
    <w:rsid w:val="00733461"/>
    <w:rsid w:val="007347C5"/>
    <w:rsid w:val="00736FD3"/>
    <w:rsid w:val="00746539"/>
    <w:rsid w:val="00750B2D"/>
    <w:rsid w:val="00761B97"/>
    <w:rsid w:val="007653FA"/>
    <w:rsid w:val="007734E4"/>
    <w:rsid w:val="00774FF9"/>
    <w:rsid w:val="00784C8A"/>
    <w:rsid w:val="00790F72"/>
    <w:rsid w:val="007917C9"/>
    <w:rsid w:val="007B5AD1"/>
    <w:rsid w:val="007B6411"/>
    <w:rsid w:val="007C5CC0"/>
    <w:rsid w:val="007D3CB0"/>
    <w:rsid w:val="007E78B7"/>
    <w:rsid w:val="007F107B"/>
    <w:rsid w:val="007F3BA8"/>
    <w:rsid w:val="00810C8D"/>
    <w:rsid w:val="008124FA"/>
    <w:rsid w:val="00813B20"/>
    <w:rsid w:val="0082297C"/>
    <w:rsid w:val="00822E32"/>
    <w:rsid w:val="008502F8"/>
    <w:rsid w:val="00851229"/>
    <w:rsid w:val="00853628"/>
    <w:rsid w:val="00861D01"/>
    <w:rsid w:val="00862125"/>
    <w:rsid w:val="00864357"/>
    <w:rsid w:val="00867530"/>
    <w:rsid w:val="00872303"/>
    <w:rsid w:val="00874EF4"/>
    <w:rsid w:val="00883E06"/>
    <w:rsid w:val="008867AB"/>
    <w:rsid w:val="008B19B9"/>
    <w:rsid w:val="008B19EB"/>
    <w:rsid w:val="008C16E0"/>
    <w:rsid w:val="008C72F6"/>
    <w:rsid w:val="0090445B"/>
    <w:rsid w:val="00904E5F"/>
    <w:rsid w:val="0090527A"/>
    <w:rsid w:val="00905E2F"/>
    <w:rsid w:val="00910B01"/>
    <w:rsid w:val="00914074"/>
    <w:rsid w:val="00924F65"/>
    <w:rsid w:val="00945026"/>
    <w:rsid w:val="00945AD8"/>
    <w:rsid w:val="00950514"/>
    <w:rsid w:val="00954B32"/>
    <w:rsid w:val="00957DDE"/>
    <w:rsid w:val="009616BD"/>
    <w:rsid w:val="0096257C"/>
    <w:rsid w:val="00963740"/>
    <w:rsid w:val="00972D62"/>
    <w:rsid w:val="00975963"/>
    <w:rsid w:val="00976809"/>
    <w:rsid w:val="00987817"/>
    <w:rsid w:val="0099009F"/>
    <w:rsid w:val="009A0D7E"/>
    <w:rsid w:val="009A4D54"/>
    <w:rsid w:val="009A5A21"/>
    <w:rsid w:val="009B7A70"/>
    <w:rsid w:val="009B7EB2"/>
    <w:rsid w:val="009C739E"/>
    <w:rsid w:val="009D090D"/>
    <w:rsid w:val="009D4652"/>
    <w:rsid w:val="009E5893"/>
    <w:rsid w:val="009E7F2C"/>
    <w:rsid w:val="00A05BE6"/>
    <w:rsid w:val="00A108A4"/>
    <w:rsid w:val="00A128EB"/>
    <w:rsid w:val="00A26C43"/>
    <w:rsid w:val="00A42F7A"/>
    <w:rsid w:val="00A4629C"/>
    <w:rsid w:val="00A70DDA"/>
    <w:rsid w:val="00A94842"/>
    <w:rsid w:val="00A96FDF"/>
    <w:rsid w:val="00AB6ED6"/>
    <w:rsid w:val="00AD3809"/>
    <w:rsid w:val="00AF1875"/>
    <w:rsid w:val="00B053C8"/>
    <w:rsid w:val="00B061FD"/>
    <w:rsid w:val="00B0789E"/>
    <w:rsid w:val="00B1288A"/>
    <w:rsid w:val="00B16836"/>
    <w:rsid w:val="00B271DC"/>
    <w:rsid w:val="00B33668"/>
    <w:rsid w:val="00B5086F"/>
    <w:rsid w:val="00B576DE"/>
    <w:rsid w:val="00B7565F"/>
    <w:rsid w:val="00B7659F"/>
    <w:rsid w:val="00B76DE2"/>
    <w:rsid w:val="00BB0BEB"/>
    <w:rsid w:val="00BB2211"/>
    <w:rsid w:val="00BB22E8"/>
    <w:rsid w:val="00BB737E"/>
    <w:rsid w:val="00BD2D4E"/>
    <w:rsid w:val="00BF70FA"/>
    <w:rsid w:val="00C01667"/>
    <w:rsid w:val="00C01DDE"/>
    <w:rsid w:val="00C036B2"/>
    <w:rsid w:val="00C05DDF"/>
    <w:rsid w:val="00C11A17"/>
    <w:rsid w:val="00C23C3B"/>
    <w:rsid w:val="00C33EFF"/>
    <w:rsid w:val="00C37522"/>
    <w:rsid w:val="00C51B32"/>
    <w:rsid w:val="00C5297C"/>
    <w:rsid w:val="00C52C95"/>
    <w:rsid w:val="00C734BF"/>
    <w:rsid w:val="00C76FEF"/>
    <w:rsid w:val="00C87B06"/>
    <w:rsid w:val="00CA0E43"/>
    <w:rsid w:val="00CA1097"/>
    <w:rsid w:val="00CA35A2"/>
    <w:rsid w:val="00CA3BC7"/>
    <w:rsid w:val="00CA7CF2"/>
    <w:rsid w:val="00CB491C"/>
    <w:rsid w:val="00CC2EA2"/>
    <w:rsid w:val="00CD291F"/>
    <w:rsid w:val="00CE6ED0"/>
    <w:rsid w:val="00CF47F3"/>
    <w:rsid w:val="00CF49A6"/>
    <w:rsid w:val="00D102E5"/>
    <w:rsid w:val="00D12C24"/>
    <w:rsid w:val="00D170E3"/>
    <w:rsid w:val="00D26CDF"/>
    <w:rsid w:val="00D27987"/>
    <w:rsid w:val="00D34E95"/>
    <w:rsid w:val="00D74691"/>
    <w:rsid w:val="00DC36F3"/>
    <w:rsid w:val="00DD2AB7"/>
    <w:rsid w:val="00DD51E1"/>
    <w:rsid w:val="00DD754C"/>
    <w:rsid w:val="00DD75AE"/>
    <w:rsid w:val="00DF2D3D"/>
    <w:rsid w:val="00DF3194"/>
    <w:rsid w:val="00E1167A"/>
    <w:rsid w:val="00E1385A"/>
    <w:rsid w:val="00E1476B"/>
    <w:rsid w:val="00E20E53"/>
    <w:rsid w:val="00E3337D"/>
    <w:rsid w:val="00E3474F"/>
    <w:rsid w:val="00E37F34"/>
    <w:rsid w:val="00E4101D"/>
    <w:rsid w:val="00E60D1B"/>
    <w:rsid w:val="00E87995"/>
    <w:rsid w:val="00E94AD9"/>
    <w:rsid w:val="00EA238E"/>
    <w:rsid w:val="00EA3A8B"/>
    <w:rsid w:val="00EA3B84"/>
    <w:rsid w:val="00EB1CCD"/>
    <w:rsid w:val="00EB59C2"/>
    <w:rsid w:val="00EE3873"/>
    <w:rsid w:val="00EE4113"/>
    <w:rsid w:val="00F06EA2"/>
    <w:rsid w:val="00F15E04"/>
    <w:rsid w:val="00F20E91"/>
    <w:rsid w:val="00F3491D"/>
    <w:rsid w:val="00F40AB5"/>
    <w:rsid w:val="00F5259A"/>
    <w:rsid w:val="00F53C80"/>
    <w:rsid w:val="00F74284"/>
    <w:rsid w:val="00F86467"/>
    <w:rsid w:val="00F86D7B"/>
    <w:rsid w:val="00F9414E"/>
    <w:rsid w:val="00F94EC9"/>
    <w:rsid w:val="00F961AD"/>
    <w:rsid w:val="00FC16AC"/>
    <w:rsid w:val="00FD1380"/>
    <w:rsid w:val="00FD2321"/>
    <w:rsid w:val="00FD6C07"/>
    <w:rsid w:val="00FE032B"/>
    <w:rsid w:val="00FE0629"/>
    <w:rsid w:val="00FE505B"/>
    <w:rsid w:val="00FE5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6809"/>
    <w:pPr>
      <w:suppressAutoHyphens/>
      <w:spacing w:after="0" w:line="240" w:lineRule="auto"/>
    </w:pPr>
    <w:rPr>
      <w:sz w:val="24"/>
      <w:szCs w:val="24"/>
      <w:lang w:val="uk-UA"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49E"/>
    <w:pPr>
      <w:ind w:left="720"/>
    </w:pPr>
  </w:style>
  <w:style w:type="paragraph" w:styleId="a4">
    <w:name w:val="Balloon Text"/>
    <w:basedOn w:val="a"/>
    <w:link w:val="a5"/>
    <w:uiPriority w:val="99"/>
    <w:semiHidden/>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ahoma"/>
      <w:sz w:val="16"/>
      <w:szCs w:val="16"/>
      <w:lang w:val="x-none" w:eastAsia="ar-SA" w:bidi="ar-SA"/>
    </w:rPr>
  </w:style>
  <w:style w:type="character" w:customStyle="1" w:styleId="5yl5">
    <w:name w:val="_5yl5"/>
    <w:uiPriority w:val="99"/>
    <w:rsid w:val="00976809"/>
  </w:style>
  <w:style w:type="table" w:styleId="a6">
    <w:name w:val="Table Grid"/>
    <w:basedOn w:val="a1"/>
    <w:uiPriority w:val="99"/>
    <w:rsid w:val="00976809"/>
    <w:pPr>
      <w:spacing w:after="0" w:line="240" w:lineRule="auto"/>
    </w:pPr>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szCs w:val="24"/>
      <w:lang w:val="x-none" w:eastAsia="ar-SA" w:bidi="ar-SA"/>
    </w:rPr>
  </w:style>
  <w:style w:type="character" w:customStyle="1" w:styleId="rvts0">
    <w:name w:val="rvts0"/>
    <w:uiPriority w:val="99"/>
    <w:rsid w:val="00B5086F"/>
  </w:style>
  <w:style w:type="paragraph" w:styleId="a9">
    <w:name w:val="footer"/>
    <w:basedOn w:val="a"/>
    <w:link w:val="aa"/>
    <w:uiPriority w:val="99"/>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szCs w:val="24"/>
      <w:lang w:val="x-none" w:eastAsia="ar-SA" w:bidi="ar-SA"/>
    </w:rPr>
  </w:style>
  <w:style w:type="character" w:styleId="ab">
    <w:name w:val="Hyperlink"/>
    <w:basedOn w:val="a0"/>
    <w:uiPriority w:val="99"/>
    <w:semiHidden/>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uiPriority w:val="99"/>
    <w:rsid w:val="00201FED"/>
  </w:style>
  <w:style w:type="character" w:customStyle="1" w:styleId="rvts37">
    <w:name w:val="rvts37"/>
    <w:uiPriority w:val="99"/>
    <w:rsid w:val="00784C8A"/>
  </w:style>
  <w:style w:type="character" w:customStyle="1" w:styleId="3">
    <w:name w:val="Основной текст (3)_"/>
    <w:link w:val="30"/>
    <w:uiPriority w:val="99"/>
    <w:locked/>
    <w:rsid w:val="00111B9D"/>
    <w:rPr>
      <w:sz w:val="13"/>
      <w:shd w:val="clear" w:color="auto" w:fill="FFFFFF"/>
    </w:rPr>
  </w:style>
  <w:style w:type="paragraph" w:customStyle="1" w:styleId="30">
    <w:name w:val="Основной текст (3)"/>
    <w:basedOn w:val="a"/>
    <w:link w:val="3"/>
    <w:uiPriority w:val="99"/>
    <w:rsid w:val="00111B9D"/>
    <w:pPr>
      <w:shd w:val="clear" w:color="auto" w:fill="FFFFFF"/>
      <w:suppressAutoHyphens w:val="0"/>
      <w:spacing w:line="240" w:lineRule="atLeast"/>
    </w:pPr>
    <w:rPr>
      <w:sz w:val="13"/>
      <w:szCs w:val="13"/>
      <w:lang w:eastAsia="uk-UA"/>
    </w:rPr>
  </w:style>
  <w:style w:type="character" w:customStyle="1" w:styleId="ac">
    <w:name w:val="Основной текст_"/>
    <w:link w:val="1"/>
    <w:uiPriority w:val="99"/>
    <w:locked/>
    <w:rsid w:val="00CF49A6"/>
    <w:rPr>
      <w:sz w:val="24"/>
      <w:shd w:val="clear" w:color="auto" w:fill="FFFFFF"/>
    </w:rPr>
  </w:style>
  <w:style w:type="paragraph" w:customStyle="1" w:styleId="1">
    <w:name w:val="Основной текст1"/>
    <w:basedOn w:val="a"/>
    <w:link w:val="ac"/>
    <w:uiPriority w:val="99"/>
    <w:rsid w:val="00CF49A6"/>
    <w:pPr>
      <w:shd w:val="clear" w:color="auto" w:fill="FFFFFF"/>
      <w:suppressAutoHyphens w:val="0"/>
      <w:spacing w:line="240" w:lineRule="atLeast"/>
    </w:pPr>
    <w:rPr>
      <w:lang w:eastAsia="uk-UA"/>
    </w:rPr>
  </w:style>
  <w:style w:type="paragraph" w:customStyle="1" w:styleId="rvps12">
    <w:name w:val="rvps12"/>
    <w:basedOn w:val="a"/>
    <w:uiPriority w:val="99"/>
    <w:rsid w:val="00C23C3B"/>
    <w:pPr>
      <w:suppressAutoHyphens w:val="0"/>
      <w:spacing w:before="100" w:beforeAutospacing="1" w:after="100" w:afterAutospacing="1"/>
    </w:pPr>
    <w:rPr>
      <w:lang w:val="en-US" w:eastAsia="en-US"/>
    </w:rPr>
  </w:style>
  <w:style w:type="paragraph" w:customStyle="1" w:styleId="rvps14">
    <w:name w:val="rvps14"/>
    <w:basedOn w:val="a"/>
    <w:uiPriority w:val="99"/>
    <w:rsid w:val="00C23C3B"/>
    <w:pPr>
      <w:suppressAutoHyphens w:val="0"/>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6809"/>
    <w:pPr>
      <w:suppressAutoHyphens/>
      <w:spacing w:after="0" w:line="240" w:lineRule="auto"/>
    </w:pPr>
    <w:rPr>
      <w:sz w:val="24"/>
      <w:szCs w:val="24"/>
      <w:lang w:val="uk-UA"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49E"/>
    <w:pPr>
      <w:ind w:left="720"/>
    </w:pPr>
  </w:style>
  <w:style w:type="paragraph" w:styleId="a4">
    <w:name w:val="Balloon Text"/>
    <w:basedOn w:val="a"/>
    <w:link w:val="a5"/>
    <w:uiPriority w:val="99"/>
    <w:semiHidden/>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ahoma"/>
      <w:sz w:val="16"/>
      <w:szCs w:val="16"/>
      <w:lang w:val="x-none" w:eastAsia="ar-SA" w:bidi="ar-SA"/>
    </w:rPr>
  </w:style>
  <w:style w:type="character" w:customStyle="1" w:styleId="5yl5">
    <w:name w:val="_5yl5"/>
    <w:uiPriority w:val="99"/>
    <w:rsid w:val="00976809"/>
  </w:style>
  <w:style w:type="table" w:styleId="a6">
    <w:name w:val="Table Grid"/>
    <w:basedOn w:val="a1"/>
    <w:uiPriority w:val="99"/>
    <w:rsid w:val="00976809"/>
    <w:pPr>
      <w:spacing w:after="0" w:line="240" w:lineRule="auto"/>
    </w:pPr>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szCs w:val="24"/>
      <w:lang w:val="x-none" w:eastAsia="ar-SA" w:bidi="ar-SA"/>
    </w:rPr>
  </w:style>
  <w:style w:type="character" w:customStyle="1" w:styleId="rvts0">
    <w:name w:val="rvts0"/>
    <w:uiPriority w:val="99"/>
    <w:rsid w:val="00B5086F"/>
  </w:style>
  <w:style w:type="paragraph" w:styleId="a9">
    <w:name w:val="footer"/>
    <w:basedOn w:val="a"/>
    <w:link w:val="aa"/>
    <w:uiPriority w:val="99"/>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szCs w:val="24"/>
      <w:lang w:val="x-none" w:eastAsia="ar-SA" w:bidi="ar-SA"/>
    </w:rPr>
  </w:style>
  <w:style w:type="character" w:styleId="ab">
    <w:name w:val="Hyperlink"/>
    <w:basedOn w:val="a0"/>
    <w:uiPriority w:val="99"/>
    <w:semiHidden/>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uiPriority w:val="99"/>
    <w:rsid w:val="00201FED"/>
  </w:style>
  <w:style w:type="character" w:customStyle="1" w:styleId="rvts37">
    <w:name w:val="rvts37"/>
    <w:uiPriority w:val="99"/>
    <w:rsid w:val="00784C8A"/>
  </w:style>
  <w:style w:type="character" w:customStyle="1" w:styleId="3">
    <w:name w:val="Основной текст (3)_"/>
    <w:link w:val="30"/>
    <w:uiPriority w:val="99"/>
    <w:locked/>
    <w:rsid w:val="00111B9D"/>
    <w:rPr>
      <w:sz w:val="13"/>
      <w:shd w:val="clear" w:color="auto" w:fill="FFFFFF"/>
    </w:rPr>
  </w:style>
  <w:style w:type="paragraph" w:customStyle="1" w:styleId="30">
    <w:name w:val="Основной текст (3)"/>
    <w:basedOn w:val="a"/>
    <w:link w:val="3"/>
    <w:uiPriority w:val="99"/>
    <w:rsid w:val="00111B9D"/>
    <w:pPr>
      <w:shd w:val="clear" w:color="auto" w:fill="FFFFFF"/>
      <w:suppressAutoHyphens w:val="0"/>
      <w:spacing w:line="240" w:lineRule="atLeast"/>
    </w:pPr>
    <w:rPr>
      <w:sz w:val="13"/>
      <w:szCs w:val="13"/>
      <w:lang w:eastAsia="uk-UA"/>
    </w:rPr>
  </w:style>
  <w:style w:type="character" w:customStyle="1" w:styleId="ac">
    <w:name w:val="Основной текст_"/>
    <w:link w:val="1"/>
    <w:uiPriority w:val="99"/>
    <w:locked/>
    <w:rsid w:val="00CF49A6"/>
    <w:rPr>
      <w:sz w:val="24"/>
      <w:shd w:val="clear" w:color="auto" w:fill="FFFFFF"/>
    </w:rPr>
  </w:style>
  <w:style w:type="paragraph" w:customStyle="1" w:styleId="1">
    <w:name w:val="Основной текст1"/>
    <w:basedOn w:val="a"/>
    <w:link w:val="ac"/>
    <w:uiPriority w:val="99"/>
    <w:rsid w:val="00CF49A6"/>
    <w:pPr>
      <w:shd w:val="clear" w:color="auto" w:fill="FFFFFF"/>
      <w:suppressAutoHyphens w:val="0"/>
      <w:spacing w:line="240" w:lineRule="atLeast"/>
    </w:pPr>
    <w:rPr>
      <w:lang w:eastAsia="uk-UA"/>
    </w:rPr>
  </w:style>
  <w:style w:type="paragraph" w:customStyle="1" w:styleId="rvps12">
    <w:name w:val="rvps12"/>
    <w:basedOn w:val="a"/>
    <w:uiPriority w:val="99"/>
    <w:rsid w:val="00C23C3B"/>
    <w:pPr>
      <w:suppressAutoHyphens w:val="0"/>
      <w:spacing w:before="100" w:beforeAutospacing="1" w:after="100" w:afterAutospacing="1"/>
    </w:pPr>
    <w:rPr>
      <w:lang w:val="en-US" w:eastAsia="en-US"/>
    </w:rPr>
  </w:style>
  <w:style w:type="paragraph" w:customStyle="1" w:styleId="rvps14">
    <w:name w:val="rvps14"/>
    <w:basedOn w:val="a"/>
    <w:uiPriority w:val="99"/>
    <w:rsid w:val="00C23C3B"/>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70727">
      <w:marLeft w:val="0"/>
      <w:marRight w:val="0"/>
      <w:marTop w:val="0"/>
      <w:marBottom w:val="0"/>
      <w:divBdr>
        <w:top w:val="none" w:sz="0" w:space="0" w:color="auto"/>
        <w:left w:val="none" w:sz="0" w:space="0" w:color="auto"/>
        <w:bottom w:val="none" w:sz="0" w:space="0" w:color="auto"/>
        <w:right w:val="none" w:sz="0" w:space="0" w:color="auto"/>
      </w:divBdr>
    </w:div>
    <w:div w:id="1343170728">
      <w:marLeft w:val="0"/>
      <w:marRight w:val="0"/>
      <w:marTop w:val="0"/>
      <w:marBottom w:val="0"/>
      <w:divBdr>
        <w:top w:val="none" w:sz="0" w:space="0" w:color="auto"/>
        <w:left w:val="none" w:sz="0" w:space="0" w:color="auto"/>
        <w:bottom w:val="none" w:sz="0" w:space="0" w:color="auto"/>
        <w:right w:val="none" w:sz="0" w:space="0" w:color="auto"/>
      </w:divBdr>
    </w:div>
    <w:div w:id="1343170729">
      <w:marLeft w:val="0"/>
      <w:marRight w:val="0"/>
      <w:marTop w:val="0"/>
      <w:marBottom w:val="0"/>
      <w:divBdr>
        <w:top w:val="none" w:sz="0" w:space="0" w:color="auto"/>
        <w:left w:val="none" w:sz="0" w:space="0" w:color="auto"/>
        <w:bottom w:val="none" w:sz="0" w:space="0" w:color="auto"/>
        <w:right w:val="none" w:sz="0" w:space="0" w:color="auto"/>
      </w:divBdr>
    </w:div>
    <w:div w:id="1343170730">
      <w:marLeft w:val="0"/>
      <w:marRight w:val="0"/>
      <w:marTop w:val="0"/>
      <w:marBottom w:val="0"/>
      <w:divBdr>
        <w:top w:val="none" w:sz="0" w:space="0" w:color="auto"/>
        <w:left w:val="none" w:sz="0" w:space="0" w:color="auto"/>
        <w:bottom w:val="none" w:sz="0" w:space="0" w:color="auto"/>
        <w:right w:val="none" w:sz="0" w:space="0" w:color="auto"/>
      </w:divBdr>
    </w:div>
    <w:div w:id="1343170731">
      <w:marLeft w:val="0"/>
      <w:marRight w:val="0"/>
      <w:marTop w:val="0"/>
      <w:marBottom w:val="0"/>
      <w:divBdr>
        <w:top w:val="none" w:sz="0" w:space="0" w:color="auto"/>
        <w:left w:val="none" w:sz="0" w:space="0" w:color="auto"/>
        <w:bottom w:val="none" w:sz="0" w:space="0" w:color="auto"/>
        <w:right w:val="none" w:sz="0" w:space="0" w:color="auto"/>
      </w:divBdr>
    </w:div>
    <w:div w:id="1343170732">
      <w:marLeft w:val="0"/>
      <w:marRight w:val="0"/>
      <w:marTop w:val="0"/>
      <w:marBottom w:val="0"/>
      <w:divBdr>
        <w:top w:val="none" w:sz="0" w:space="0" w:color="auto"/>
        <w:left w:val="none" w:sz="0" w:space="0" w:color="auto"/>
        <w:bottom w:val="none" w:sz="0" w:space="0" w:color="auto"/>
        <w:right w:val="none" w:sz="0" w:space="0" w:color="auto"/>
      </w:divBdr>
    </w:div>
    <w:div w:id="1343170733">
      <w:marLeft w:val="0"/>
      <w:marRight w:val="0"/>
      <w:marTop w:val="0"/>
      <w:marBottom w:val="0"/>
      <w:divBdr>
        <w:top w:val="none" w:sz="0" w:space="0" w:color="auto"/>
        <w:left w:val="none" w:sz="0" w:space="0" w:color="auto"/>
        <w:bottom w:val="none" w:sz="0" w:space="0" w:color="auto"/>
        <w:right w:val="none" w:sz="0" w:space="0" w:color="auto"/>
      </w:divBdr>
    </w:div>
    <w:div w:id="1343170734">
      <w:marLeft w:val="0"/>
      <w:marRight w:val="0"/>
      <w:marTop w:val="0"/>
      <w:marBottom w:val="0"/>
      <w:divBdr>
        <w:top w:val="none" w:sz="0" w:space="0" w:color="auto"/>
        <w:left w:val="none" w:sz="0" w:space="0" w:color="auto"/>
        <w:bottom w:val="none" w:sz="0" w:space="0" w:color="auto"/>
        <w:right w:val="none" w:sz="0" w:space="0" w:color="auto"/>
      </w:divBdr>
    </w:div>
    <w:div w:id="1343170735">
      <w:marLeft w:val="0"/>
      <w:marRight w:val="0"/>
      <w:marTop w:val="0"/>
      <w:marBottom w:val="0"/>
      <w:divBdr>
        <w:top w:val="none" w:sz="0" w:space="0" w:color="auto"/>
        <w:left w:val="none" w:sz="0" w:space="0" w:color="auto"/>
        <w:bottom w:val="none" w:sz="0" w:space="0" w:color="auto"/>
        <w:right w:val="none" w:sz="0" w:space="0" w:color="auto"/>
      </w:divBdr>
    </w:div>
    <w:div w:id="1343170736">
      <w:marLeft w:val="0"/>
      <w:marRight w:val="0"/>
      <w:marTop w:val="0"/>
      <w:marBottom w:val="0"/>
      <w:divBdr>
        <w:top w:val="none" w:sz="0" w:space="0" w:color="auto"/>
        <w:left w:val="none" w:sz="0" w:space="0" w:color="auto"/>
        <w:bottom w:val="none" w:sz="0" w:space="0" w:color="auto"/>
        <w:right w:val="none" w:sz="0" w:space="0" w:color="auto"/>
      </w:divBdr>
    </w:div>
    <w:div w:id="1343170737">
      <w:marLeft w:val="0"/>
      <w:marRight w:val="0"/>
      <w:marTop w:val="0"/>
      <w:marBottom w:val="0"/>
      <w:divBdr>
        <w:top w:val="none" w:sz="0" w:space="0" w:color="auto"/>
        <w:left w:val="none" w:sz="0" w:space="0" w:color="auto"/>
        <w:bottom w:val="none" w:sz="0" w:space="0" w:color="auto"/>
        <w:right w:val="none" w:sz="0" w:space="0" w:color="auto"/>
      </w:divBdr>
    </w:div>
    <w:div w:id="1343170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om.dszn@sm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szn.smr.gov.ua/" TargetMode="External"/><Relationship Id="rId4" Type="http://schemas.openxmlformats.org/officeDocument/2006/relationships/settings" Target="settings.xml"/><Relationship Id="rId9" Type="http://schemas.openxmlformats.org/officeDocument/2006/relationships/hyperlink" Target="mailto:dsz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sapon</dc:creator>
  <cp:lastModifiedBy>Ганненко Павло Віталійович</cp:lastModifiedBy>
  <cp:revision>2</cp:revision>
  <cp:lastPrinted>2022-05-16T06:13:00Z</cp:lastPrinted>
  <dcterms:created xsi:type="dcterms:W3CDTF">2022-06-03T12:59:00Z</dcterms:created>
  <dcterms:modified xsi:type="dcterms:W3CDTF">2022-06-03T12:59:00Z</dcterms:modified>
</cp:coreProperties>
</file>