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0"/>
        <w:gridCol w:w="9180"/>
      </w:tblGrid>
      <w:tr w:rsidR="00DD18DF" w:rsidTr="005A1BFF">
        <w:tc>
          <w:tcPr>
            <w:tcW w:w="14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DF" w:rsidRPr="00E777A7" w:rsidRDefault="00DD18DF" w:rsidP="005A1BFF">
            <w:pPr>
              <w:ind w:left="9072"/>
              <w:rPr>
                <w:b/>
              </w:rPr>
            </w:pPr>
            <w:bookmarkStart w:id="0" w:name="_GoBack"/>
            <w:bookmarkEnd w:id="0"/>
            <w:r w:rsidRPr="00E777A7">
              <w:rPr>
                <w:b/>
                <w:lang w:val="uk-UA"/>
              </w:rPr>
              <w:t xml:space="preserve">ЗАТВЕРДЖЕНО </w:t>
            </w:r>
          </w:p>
          <w:p w:rsidR="00DD18DF" w:rsidRPr="00E777A7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>Наказ Сумського обласного</w:t>
            </w:r>
          </w:p>
          <w:p w:rsidR="00DD18DF" w:rsidRPr="00E777A7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 xml:space="preserve">управління лісового та </w:t>
            </w:r>
          </w:p>
          <w:p w:rsidR="00DD18DF" w:rsidRDefault="00DD18DF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>мисливського господарства</w:t>
            </w:r>
          </w:p>
          <w:p w:rsidR="00DD18DF" w:rsidRDefault="00DD18DF" w:rsidP="005A1BFF">
            <w:pPr>
              <w:ind w:left="9072"/>
              <w:rPr>
                <w:sz w:val="28"/>
                <w:szCs w:val="28"/>
                <w:lang w:val="uk-UA"/>
              </w:rPr>
            </w:pPr>
            <w:r w:rsidRPr="00E777A7">
              <w:rPr>
                <w:b/>
                <w:lang w:val="uk-UA"/>
              </w:rPr>
              <w:t>від</w:t>
            </w:r>
            <w:r>
              <w:rPr>
                <w:b/>
                <w:lang w:val="uk-UA"/>
              </w:rPr>
              <w:t xml:space="preserve"> 24.02.2020</w:t>
            </w:r>
            <w:r w:rsidRPr="00E777A7">
              <w:rPr>
                <w:b/>
                <w:lang w:val="uk-UA"/>
              </w:rPr>
              <w:t xml:space="preserve"> № </w:t>
            </w:r>
            <w:r>
              <w:rPr>
                <w:b/>
                <w:lang w:val="uk-UA"/>
              </w:rPr>
              <w:t>13-о</w:t>
            </w:r>
            <w:r>
              <w:rPr>
                <w:sz w:val="28"/>
                <w:szCs w:val="28"/>
                <w:lang w:val="uk-UA"/>
              </w:rPr>
              <w:t>  </w:t>
            </w:r>
          </w:p>
          <w:p w:rsidR="00DD18DF" w:rsidRDefault="00DD18DF" w:rsidP="005A1BFF">
            <w:pPr>
              <w:ind w:left="9072"/>
            </w:pP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AC5C93" w:rsidRDefault="00DD18DF" w:rsidP="005A1BFF">
            <w:pPr>
              <w:spacing w:before="100" w:beforeAutospacing="1" w:after="100" w:afterAutospacing="1"/>
              <w:jc w:val="center"/>
            </w:pPr>
            <w:r w:rsidRPr="00AC5C93">
              <w:rPr>
                <w:b/>
                <w:lang w:val="uk-UA"/>
              </w:rPr>
              <w:t xml:space="preserve"> ІНФОРМАЦІЙНА КАРТКА </w:t>
            </w:r>
          </w:p>
          <w:p w:rsidR="00DD18DF" w:rsidRDefault="00DD18DF" w:rsidP="005A1BFF">
            <w:pPr>
              <w:spacing w:before="100" w:beforeAutospacing="1" w:after="100" w:afterAutospacing="1"/>
              <w:jc w:val="center"/>
            </w:pPr>
            <w:r w:rsidRPr="00AC5C93">
              <w:rPr>
                <w:b/>
                <w:lang w:val="uk-UA"/>
              </w:rPr>
              <w:t>АДМІНІСТРАТИВНОЇ ПОСЛУГИ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AC5C93" w:rsidRDefault="00DD18DF" w:rsidP="005A1B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5C93">
              <w:rPr>
                <w:b/>
                <w:color w:val="000000"/>
                <w:sz w:val="28"/>
                <w:szCs w:val="28"/>
                <w:u w:val="single"/>
              </w:rPr>
              <w:t>ВИДАЧА</w:t>
            </w:r>
            <w:r w:rsidRPr="00AC5C93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КОНТРОЛЬНОЇ КАРТКИ ОБЛІКУ ДОБУТОЇ ДИЧИНИ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Й </w:t>
            </w:r>
            <w:r w:rsidRPr="00AC5C93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ПОРУШЕНЬ ПРАВИЛ ПОЛЮВАННЯ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</w:pPr>
          </w:p>
          <w:p w:rsidR="00DD18DF" w:rsidRPr="00860975" w:rsidRDefault="00DD18DF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60975">
              <w:rPr>
                <w:b/>
                <w:sz w:val="28"/>
                <w:szCs w:val="28"/>
                <w:lang w:val="uk-UA"/>
              </w:rPr>
              <w:t>Сумське обласне управління лісового та мисливського господарства</w:t>
            </w:r>
          </w:p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 суб’єкта надання послуги)</w:t>
            </w:r>
            <w:r>
              <w:rPr>
                <w:lang w:val="uk-UA"/>
              </w:rPr>
              <w:t> 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400</w:t>
            </w:r>
            <w:r w:rsidRPr="00045523">
              <w:t>09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  <w:r>
              <w:rPr>
                <w:lang w:val="uk-UA"/>
              </w:rPr>
              <w:t>, 12-А</w:t>
            </w:r>
            <w:r>
              <w:t> 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Понеділок –п’ятниця , з 8-00 до 17-00, обідня перерва з 12-00 до 13-00 </w:t>
            </w:r>
          </w:p>
        </w:tc>
      </w:tr>
      <w:tr w:rsidR="00DD18DF" w:rsidRPr="00860975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rPr>
                <w:lang w:val="uk-UA"/>
              </w:rPr>
            </w:pPr>
            <w:r>
              <w:rPr>
                <w:lang w:val="uk-UA"/>
              </w:rPr>
              <w:t xml:space="preserve">тел./факс (0542)61-01-86; тел. (0542) </w:t>
            </w:r>
            <w:r w:rsidRPr="00AE734A">
              <w:t>77-05-32</w:t>
            </w:r>
            <w:r>
              <w:rPr>
                <w:lang w:val="uk-UA"/>
              </w:rPr>
              <w:t xml:space="preserve"> електронна пошта: </w:t>
            </w:r>
            <w:hyperlink r:id="rId6" w:history="1">
              <w:r w:rsidRPr="00AE734A">
                <w:rPr>
                  <w:rStyle w:val="a3"/>
                  <w:sz w:val="22"/>
                  <w:szCs w:val="22"/>
                  <w:lang w:val="en-US"/>
                </w:rPr>
                <w:t>sekretar</w:t>
              </w:r>
              <w:r w:rsidRPr="00AE734A">
                <w:rPr>
                  <w:rStyle w:val="a3"/>
                  <w:sz w:val="22"/>
                  <w:szCs w:val="22"/>
                </w:rPr>
                <w:t>@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sumylis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>
              <w:rPr>
                <w:lang w:val="uk-UA"/>
              </w:rPr>
              <w:t>;</w:t>
            </w:r>
            <w:r w:rsidRPr="00FA5B2D">
              <w:t xml:space="preserve">   </w:t>
            </w:r>
            <w:r>
              <w:rPr>
                <w:lang w:val="uk-UA"/>
              </w:rPr>
              <w:t xml:space="preserve">веб сайт: </w:t>
            </w:r>
            <w:hyperlink r:id="rId7" w:history="1">
              <w:r w:rsidR="00C12ACB" w:rsidRPr="00876DD7">
                <w:rPr>
                  <w:rStyle w:val="a3"/>
                  <w:lang w:val="uk-UA"/>
                </w:rPr>
                <w:t>http://sumylis.gov.ua//</w:t>
              </w:r>
            </w:hyperlink>
          </w:p>
          <w:p w:rsidR="00C12ACB" w:rsidRPr="00860975" w:rsidRDefault="00C12ACB" w:rsidP="005A1BF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особа: </w:t>
            </w:r>
            <w:proofErr w:type="spellStart"/>
            <w:r>
              <w:rPr>
                <w:lang w:val="uk-UA"/>
              </w:rPr>
              <w:t>Жмурко</w:t>
            </w:r>
            <w:proofErr w:type="spellEnd"/>
            <w:r>
              <w:rPr>
                <w:lang w:val="uk-UA"/>
              </w:rPr>
              <w:t xml:space="preserve"> Віктор Володимирович, тел. (0542) 61-16-01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Закон України “Про мисливське господарство та полювання” від 22.02.2000року        № 1478-111.</w:t>
            </w:r>
          </w:p>
          <w:p w:rsidR="00DD18DF" w:rsidRPr="00940D84" w:rsidRDefault="00DD18DF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</w:t>
            </w:r>
            <w:r w:rsidRPr="00940D84">
              <w:rPr>
                <w:b/>
                <w:lang w:val="uk-UA"/>
              </w:rPr>
              <w:t xml:space="preserve">» </w:t>
            </w:r>
            <w:r w:rsidRPr="00940D84">
              <w:rPr>
                <w:lang w:val="uk-UA"/>
              </w:rPr>
              <w:t>від</w:t>
            </w:r>
            <w:r w:rsidRPr="00940D84">
              <w:t xml:space="preserve"> 06.09.2012 № </w:t>
            </w:r>
            <w:r w:rsidRPr="00940D84">
              <w:rPr>
                <w:bCs/>
              </w:rPr>
              <w:t>5203-VI</w:t>
            </w:r>
            <w:r>
              <w:rPr>
                <w:bCs/>
                <w:lang w:val="uk-UA"/>
              </w:rPr>
              <w:t>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ind w:left="34"/>
            </w:pPr>
            <w:r>
              <w:rPr>
                <w:lang w:val="uk-UA"/>
              </w:rPr>
              <w:t>Розпорядження Кабміну  від  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Наказ Міністерства аграрної політики та продовольства України від 01.10.2014р. №383 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Наказ Сумського обласного управління лісового та мисливського господарства №12-о від 24.02.2020 року «Про створення комісії з прийому екзаменів по видачі посвідчення мисливця»</w:t>
            </w:r>
          </w:p>
        </w:tc>
      </w:tr>
      <w:tr w:rsidR="00DD18DF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Pr="005507DB" w:rsidRDefault="00DD18DF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Повернення контрольної картки обліку добутої дичини та порушень правил полювання за попередній період.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A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Заява</w:t>
            </w:r>
          </w:p>
          <w:p w:rsidR="00DD18DF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Контрольна картка обліку добутої дичини та порушень правил полювання за попередній період</w:t>
            </w:r>
            <w:r w:rsidRPr="002D61C9">
              <w:rPr>
                <w:lang w:val="uk-UA"/>
              </w:rPr>
              <w:t xml:space="preserve"> </w:t>
            </w:r>
          </w:p>
          <w:p w:rsidR="00EC4A6A" w:rsidRPr="002D61C9" w:rsidRDefault="00EC4A6A" w:rsidP="00DD18DF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Документ, що підтверджує оплату послуги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uk-UA"/>
              </w:rPr>
              <w:t xml:space="preserve">Документи подаються особисто 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Надання адміністративної послуги здійснюється на платній основі.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 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i/>
                <w:lang w:val="uk-UA"/>
              </w:rPr>
              <w:t>У разі платності:</w:t>
            </w:r>
          </w:p>
        </w:tc>
      </w:tr>
      <w:tr w:rsidR="00DD18DF" w:rsidRPr="001A422E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Pr="001A422E" w:rsidRDefault="00DD18DF" w:rsidP="005A1BFF">
            <w:pPr>
              <w:pStyle w:val="msolistparagraph0"/>
              <w:spacing w:before="0" w:beforeAutospacing="0" w:after="0" w:afterAutospacing="0"/>
              <w:ind w:left="394" w:hanging="360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lang w:val="uk-UA"/>
              </w:rPr>
              <w:t>Розпорядження Кабміну  від  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10</w:t>
            </w:r>
            <w:r>
              <w:t xml:space="preserve"> грн.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F" w:rsidRDefault="00DD18DF" w:rsidP="005A1BFF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728999980334109879015018540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                                                                  До 30 днів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Перелік підстав для відмови у наданні </w:t>
            </w:r>
            <w:r>
              <w:rPr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lastRenderedPageBreak/>
              <w:t xml:space="preserve">Підстави для відмови у </w:t>
            </w:r>
            <w:proofErr w:type="spellStart"/>
            <w:r>
              <w:t>отриманні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посвідчення мисливця:</w:t>
            </w:r>
          </w:p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lastRenderedPageBreak/>
              <w:t>1.Відсутність інформації про посвідчення мисливця заявника в АІС «Мисливець».</w:t>
            </w:r>
          </w:p>
          <w:p w:rsidR="00DD18DF" w:rsidRDefault="00DD18DF" w:rsidP="005A1BFF">
            <w:pPr>
              <w:pStyle w:val="a5"/>
            </w:pPr>
            <w:r>
              <w:rPr>
                <w:lang w:val="uk-UA"/>
              </w:rPr>
              <w:t>2.Рішення суду про позбавлення права на полювання заявника.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Отримання  контрольної картки обліку добутої дичини та порушень правил полювання.</w:t>
            </w:r>
          </w:p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Особисто. </w:t>
            </w:r>
          </w:p>
        </w:tc>
      </w:tr>
      <w:tr w:rsidR="00DD18DF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60" w:after="60"/>
              <w:jc w:val="center"/>
            </w:pPr>
            <w:r>
              <w:rPr>
                <w:lang w:val="uk-UA"/>
              </w:rPr>
              <w:t>Примітка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F" w:rsidRDefault="00DD18DF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 Отримання контрольної картки обліку добутої дичини та порушень правил полювання відбувається щоденно в робочий час </w:t>
            </w:r>
          </w:p>
        </w:tc>
      </w:tr>
    </w:tbl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DD18DF" w:rsidRDefault="00DD18DF" w:rsidP="00DD18DF">
      <w:pPr>
        <w:rPr>
          <w:sz w:val="28"/>
          <w:lang w:val="uk-UA"/>
        </w:rPr>
      </w:pPr>
    </w:p>
    <w:p w:rsidR="004B55BE" w:rsidRPr="00DD18DF" w:rsidRDefault="004B55BE" w:rsidP="00DD18DF">
      <w:pPr>
        <w:rPr>
          <w:lang w:val="uk-UA"/>
        </w:rPr>
      </w:pPr>
    </w:p>
    <w:sectPr w:rsidR="004B55BE" w:rsidRPr="00DD18DF" w:rsidSect="00DD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6FA2"/>
    <w:multiLevelType w:val="hybridMultilevel"/>
    <w:tmpl w:val="4A562868"/>
    <w:lvl w:ilvl="0" w:tplc="608A009E">
      <w:start w:val="1"/>
      <w:numFmt w:val="decimal"/>
      <w:lvlText w:val="%1."/>
      <w:lvlJc w:val="left"/>
      <w:pPr>
        <w:ind w:left="39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DF"/>
    <w:rsid w:val="00095027"/>
    <w:rsid w:val="004B55BE"/>
    <w:rsid w:val="00C12ACB"/>
    <w:rsid w:val="00DD18DF"/>
    <w:rsid w:val="00E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8DF"/>
    <w:rPr>
      <w:color w:val="0000FF"/>
      <w:u w:val="single"/>
    </w:rPr>
  </w:style>
  <w:style w:type="paragraph" w:customStyle="1" w:styleId="msolistparagraph0">
    <w:name w:val="msolistparagraph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5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8DF"/>
    <w:rPr>
      <w:color w:val="0000FF"/>
      <w:u w:val="single"/>
    </w:rPr>
  </w:style>
  <w:style w:type="paragraph" w:customStyle="1" w:styleId="msolistparagraph0">
    <w:name w:val="msolistparagraph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5"/>
    <w:basedOn w:val="a"/>
    <w:rsid w:val="00DD18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mylis.gov.ua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sumyli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Ганненко Павло Віталійович</cp:lastModifiedBy>
  <cp:revision>2</cp:revision>
  <dcterms:created xsi:type="dcterms:W3CDTF">2023-01-10T08:58:00Z</dcterms:created>
  <dcterms:modified xsi:type="dcterms:W3CDTF">2023-01-10T08:58:00Z</dcterms:modified>
</cp:coreProperties>
</file>