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735949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 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E9670F" w:rsidP="002A6C8D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27.09.2021</w:t>
            </w:r>
            <w:bookmarkEnd w:id="0"/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CE526A" w:rsidRPr="00591311" w:rsidRDefault="00BD6FAC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BD6FAC">
        <w:rPr>
          <w:b/>
          <w:sz w:val="28"/>
          <w:szCs w:val="28"/>
          <w:lang w:val="uk-UA"/>
        </w:rPr>
        <w:t xml:space="preserve">ПРОДОВЖЕННЯ СТРОКУ ДІЇ ПАСПОРТА </w:t>
      </w:r>
      <w:r w:rsidR="00D60D54">
        <w:rPr>
          <w:b/>
          <w:sz w:val="28"/>
          <w:szCs w:val="28"/>
          <w:lang w:val="uk-UA"/>
        </w:rPr>
        <w:t>ПРИВ’ЯЗКИ ТИМЧАСОВОЇ СПОРУДИ</w:t>
      </w:r>
      <w:r w:rsidR="00B438AB"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:rsidTr="003E6E77">
        <w:tc>
          <w:tcPr>
            <w:tcW w:w="3369" w:type="dxa"/>
            <w:gridSpan w:val="2"/>
          </w:tcPr>
          <w:p w:rsidR="007F0A0C" w:rsidRPr="00CA28D5" w:rsidRDefault="00CE526A" w:rsidP="00AF3F50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AF3F50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Горького, 21, м. Суми</w:t>
            </w:r>
          </w:p>
          <w:p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</w:p>
        </w:tc>
      </w:tr>
      <w:tr w:rsidR="00A170B5" w:rsidRPr="006D3316" w:rsidTr="003E6E77">
        <w:trPr>
          <w:trHeight w:val="1737"/>
        </w:trPr>
        <w:tc>
          <w:tcPr>
            <w:tcW w:w="456" w:type="dxa"/>
          </w:tcPr>
          <w:p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lang w:val="uk-UA"/>
              </w:rPr>
            </w:pPr>
          </w:p>
          <w:p w:rsidR="00A170B5" w:rsidRPr="007017C9" w:rsidRDefault="00A170B5" w:rsidP="00AF3F50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>. Горького,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Територіальний підрозділ</w:t>
            </w:r>
          </w:p>
          <w:p w:rsidR="00A170B5" w:rsidRPr="00A170B5" w:rsidRDefault="00A170B5" w:rsidP="00AF3F50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F3F50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 w:rsidR="00D60D54"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 w:rsidR="00A07F75">
              <w:rPr>
                <w:lang w:val="uk-UA"/>
              </w:rPr>
              <w:t>У</w:t>
            </w:r>
            <w:r w:rsidRPr="00A170B5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телефон 700 – 10</w:t>
            </w:r>
            <w:r w:rsidR="00D60D54">
              <w:rPr>
                <w:lang w:val="uk-UA"/>
              </w:rPr>
              <w:t>5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 w:rsidRPr="00A170B5">
              <w:rPr>
                <w:lang w:val="en-US"/>
              </w:rPr>
              <w:t>arh</w:t>
            </w:r>
            <w:proofErr w:type="spellEnd"/>
            <w:r w:rsidRPr="00A170B5">
              <w:rPr>
                <w:lang w:val="uk-UA"/>
              </w:rPr>
              <w:t>@</w:t>
            </w:r>
            <w:proofErr w:type="spellStart"/>
            <w:r w:rsidRPr="00A170B5">
              <w:rPr>
                <w:lang w:val="en-US"/>
              </w:rPr>
              <w:t>smr</w:t>
            </w:r>
            <w:proofErr w:type="spellEnd"/>
            <w:r w:rsidRPr="00A170B5">
              <w:rPr>
                <w:lang w:val="uk-UA"/>
              </w:rPr>
              <w:t>.</w:t>
            </w:r>
            <w:proofErr w:type="spellStart"/>
            <w:r w:rsidRPr="00A170B5">
              <w:rPr>
                <w:lang w:val="en-US"/>
              </w:rPr>
              <w:t>gov</w:t>
            </w:r>
            <w:proofErr w:type="spellEnd"/>
            <w:r w:rsidRPr="002A6C8D">
              <w:t>.</w:t>
            </w:r>
            <w:proofErr w:type="spellStart"/>
            <w:r w:rsidRPr="00A170B5">
              <w:rPr>
                <w:lang w:val="uk-UA"/>
              </w:rPr>
              <w:t>ua</w:t>
            </w:r>
            <w:proofErr w:type="spellEnd"/>
          </w:p>
        </w:tc>
      </w:tr>
      <w:tr w:rsidR="00A170B5" w:rsidRPr="00E9670F" w:rsidTr="003E6E77">
        <w:tc>
          <w:tcPr>
            <w:tcW w:w="456" w:type="dxa"/>
          </w:tcPr>
          <w:p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AF3F50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F3F50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F3F50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E9670F" w:rsidP="00AF3F50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E9670F" w:rsidP="00AF3F50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</w:t>
            </w:r>
          </w:p>
          <w:p w:rsidR="00A170B5" w:rsidRPr="00CE526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AF3F50">
            <w:pPr>
              <w:pStyle w:val="21"/>
              <w:ind w:firstLine="0"/>
              <w:jc w:val="center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адміністративні послуги»</w:t>
            </w:r>
          </w:p>
          <w:p w:rsidR="00A170B5" w:rsidRPr="00591311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регулювання містобудівної діяльності» (далі – Закон),</w:t>
            </w:r>
          </w:p>
        </w:tc>
      </w:tr>
      <w:tr w:rsidR="00A170B5" w:rsidRPr="006B66B1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Кабінету Міністрів України</w:t>
            </w:r>
          </w:p>
        </w:tc>
        <w:tc>
          <w:tcPr>
            <w:tcW w:w="6378" w:type="dxa"/>
          </w:tcPr>
          <w:p w:rsidR="00A170B5" w:rsidRPr="00F41ED8" w:rsidRDefault="00DD477F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E9670F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</w:tcPr>
          <w:p w:rsidR="00A170B5" w:rsidRPr="00D60D54" w:rsidRDefault="00D60D54" w:rsidP="00AF3F5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FE6C30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E9670F" w:rsidTr="003E6E77">
        <w:trPr>
          <w:trHeight w:val="1218"/>
        </w:trPr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>ганів місцевого самоврядування</w:t>
            </w:r>
          </w:p>
        </w:tc>
        <w:tc>
          <w:tcPr>
            <w:tcW w:w="6378" w:type="dxa"/>
          </w:tcPr>
          <w:p w:rsidR="00A170B5" w:rsidRPr="00992330" w:rsidRDefault="00D60D54" w:rsidP="00AF3F50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AF3F50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443BFF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443BFF" w:rsidRDefault="00FE6C30" w:rsidP="00BD6F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прив’язки ТС, що потре</w:t>
            </w:r>
            <w:r w:rsidR="00BD6FAC">
              <w:rPr>
                <w:rFonts w:ascii="Times New Roman" w:hAnsi="Times New Roman"/>
                <w:sz w:val="24"/>
                <w:szCs w:val="24"/>
              </w:rPr>
              <w:t>бує продовження</w:t>
            </w:r>
          </w:p>
          <w:p w:rsidR="00A170B5" w:rsidRPr="00A60BA1" w:rsidRDefault="00CE270A" w:rsidP="00BD6FA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BD6FAC">
              <w:rPr>
                <w:rFonts w:ascii="Times New Roman" w:hAnsi="Times New Roman"/>
                <w:b/>
                <w:sz w:val="24"/>
                <w:szCs w:val="24"/>
              </w:rPr>
              <w:t>продовження строку дії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:rsidTr="003E6E77">
        <w:tc>
          <w:tcPr>
            <w:tcW w:w="456" w:type="dxa"/>
            <w:vAlign w:val="center"/>
          </w:tcPr>
          <w:p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AF3F50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60BA1" w:rsidP="00AF3F50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>замовником 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F3F50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:rsidR="00A170B5" w:rsidRPr="00130099" w:rsidRDefault="00A170B5" w:rsidP="00AF3F50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A4AD1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AF3F50" w:rsidRDefault="00332E01" w:rsidP="00AF3F50">
            <w:pPr>
              <w:ind w:firstLine="45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AF3F50">
              <w:rPr>
                <w:bCs/>
                <w:lang w:val="uk-UA"/>
              </w:rPr>
              <w:t>ідсутні</w:t>
            </w:r>
          </w:p>
        </w:tc>
      </w:tr>
      <w:tr w:rsidR="00A170B5" w:rsidRPr="00D60D54" w:rsidTr="003E6E77">
        <w:tc>
          <w:tcPr>
            <w:tcW w:w="456" w:type="dxa"/>
          </w:tcPr>
          <w:p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lastRenderedPageBreak/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A170B5" w:rsidRPr="002A6C8D" w:rsidRDefault="00332E01" w:rsidP="00BD6F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BD6FAC" w:rsidRPr="00BD6FAC">
              <w:rPr>
                <w:bCs/>
                <w:lang w:val="uk-UA"/>
              </w:rPr>
              <w:t xml:space="preserve">родовження строку дії </w:t>
            </w:r>
            <w:r w:rsidR="00443BFF">
              <w:rPr>
                <w:bCs/>
                <w:lang w:val="uk-UA"/>
              </w:rPr>
              <w:t xml:space="preserve">до </w:t>
            </w:r>
            <w:r w:rsidR="003349E4" w:rsidRPr="003349E4">
              <w:rPr>
                <w:bCs/>
                <w:lang w:val="uk-UA"/>
              </w:rPr>
              <w:t>паспорт</w:t>
            </w:r>
            <w:r w:rsidR="00BD6FAC">
              <w:rPr>
                <w:bCs/>
                <w:lang w:val="uk-UA"/>
              </w:rPr>
              <w:t>а</w:t>
            </w:r>
            <w:r w:rsidR="003349E4"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A170B5" w:rsidRDefault="00A170B5" w:rsidP="00AF3F50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="003349E4" w:rsidRPr="003349E4">
              <w:rPr>
                <w:rStyle w:val="apple-style-span"/>
                <w:sz w:val="24"/>
              </w:rPr>
              <w:t>замовник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 xml:space="preserve"> паспорта прив’язки (його представник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BD6062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A170B5" w:rsidRPr="00B15A3A" w:rsidRDefault="00A170B5" w:rsidP="00AF3F50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00EC1" w:rsidRDefault="00500EC1" w:rsidP="00500EC1">
      <w:pPr>
        <w:jc w:val="both"/>
        <w:rPr>
          <w:sz w:val="28"/>
          <w:szCs w:val="28"/>
          <w:lang w:val="uk-UA"/>
        </w:rPr>
      </w:pPr>
    </w:p>
    <w:p w:rsidR="003067B3" w:rsidRDefault="003067B3" w:rsidP="00500EC1">
      <w:pPr>
        <w:jc w:val="both"/>
        <w:rPr>
          <w:sz w:val="28"/>
          <w:szCs w:val="28"/>
          <w:lang w:val="uk-UA"/>
        </w:rPr>
      </w:pPr>
    </w:p>
    <w:p w:rsidR="003E6E77" w:rsidRDefault="003E6E77" w:rsidP="00500EC1">
      <w:pPr>
        <w:jc w:val="both"/>
        <w:rPr>
          <w:sz w:val="28"/>
          <w:szCs w:val="28"/>
          <w:lang w:val="uk-UA"/>
        </w:rPr>
      </w:pPr>
    </w:p>
    <w:p w:rsidR="00545B87" w:rsidRDefault="00545B87" w:rsidP="00500EC1">
      <w:pPr>
        <w:jc w:val="both"/>
        <w:rPr>
          <w:sz w:val="28"/>
          <w:szCs w:val="28"/>
          <w:lang w:val="uk-UA"/>
        </w:rPr>
      </w:pP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35949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735949">
        <w:rPr>
          <w:b/>
          <w:bCs/>
          <w:sz w:val="28"/>
          <w:szCs w:val="28"/>
          <w:lang w:val="uk-UA"/>
        </w:rPr>
        <w:t>Андрій КРИВЦОВ</w:t>
      </w: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83429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067B3"/>
    <w:rsid w:val="00314913"/>
    <w:rsid w:val="003205CA"/>
    <w:rsid w:val="00332E01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43BFF"/>
    <w:rsid w:val="00486519"/>
    <w:rsid w:val="00500EC1"/>
    <w:rsid w:val="005142AE"/>
    <w:rsid w:val="00517542"/>
    <w:rsid w:val="005243B6"/>
    <w:rsid w:val="00545B87"/>
    <w:rsid w:val="00552C83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60BA1"/>
    <w:rsid w:val="00A74355"/>
    <w:rsid w:val="00AA7241"/>
    <w:rsid w:val="00AB3F49"/>
    <w:rsid w:val="00AC3C24"/>
    <w:rsid w:val="00AD1908"/>
    <w:rsid w:val="00AF3F50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BD6FAC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54"/>
    <w:rsid w:val="00D60DA5"/>
    <w:rsid w:val="00D75643"/>
    <w:rsid w:val="00DA246B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9670F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E6C30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20AD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1187-1EA3-4A84-BF78-C620FF9B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6</cp:revision>
  <cp:lastPrinted>2019-07-04T06:29:00Z</cp:lastPrinted>
  <dcterms:created xsi:type="dcterms:W3CDTF">2021-09-21T13:56:00Z</dcterms:created>
  <dcterms:modified xsi:type="dcterms:W3CDTF">2021-09-28T07:18:00Z</dcterms:modified>
</cp:coreProperties>
</file>