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5C6C72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C6C7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5C6C72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5C6C72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5C6C72" w:rsidRDefault="001D04A1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4380C" w:rsidRPr="0094380C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4E7556">
        <w:rPr>
          <w:rFonts w:ascii="Times New Roman" w:hAnsi="Times New Roman" w:cs="Times New Roman"/>
          <w:sz w:val="28"/>
          <w:szCs w:val="28"/>
          <w:u w:val="single"/>
          <w:lang w:val="uk-UA"/>
        </w:rPr>
        <w:t>.01</w:t>
      </w:r>
      <w:r w:rsidRPr="001D04A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4E7556"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bookmarkStart w:id="0" w:name="_GoBack"/>
      <w:bookmarkEnd w:id="0"/>
      <w:r w:rsidR="000C5518" w:rsidRPr="001D04A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94380C" w:rsidRPr="0094380C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1D04A1">
        <w:rPr>
          <w:rFonts w:ascii="Times New Roman" w:hAnsi="Times New Roman" w:cs="Times New Roman"/>
          <w:sz w:val="28"/>
          <w:szCs w:val="28"/>
          <w:u w:val="single"/>
          <w:lang w:val="uk-UA"/>
        </w:rPr>
        <w:t>/ПНС</w:t>
      </w:r>
    </w:p>
    <w:p w:rsidR="001C1AE8" w:rsidRPr="005C6C72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5C6C72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C72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5C6C72" w:rsidRDefault="005C6C72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C72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з видачі свідоцтва на зберігання вибухових матеріалів промислового призначення</w:t>
      </w:r>
    </w:p>
    <w:p w:rsidR="000C5518" w:rsidRPr="005C6C72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5C6C72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5C6C72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5C6C72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5C6C72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5C6C72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5C6C7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C6C7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5C6C72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5C6C72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5C6C72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5C6C7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C6C72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5C6C7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5C6C72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5C6C72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5C6C72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5C6C72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16"/>
        <w:gridCol w:w="3091"/>
        <w:gridCol w:w="5738"/>
      </w:tblGrid>
      <w:tr w:rsidR="000C5518" w:rsidRPr="005C6C72" w:rsidTr="00123DBA">
        <w:tc>
          <w:tcPr>
            <w:tcW w:w="9345" w:type="dxa"/>
            <w:gridSpan w:val="3"/>
          </w:tcPr>
          <w:p w:rsidR="000C5518" w:rsidRPr="005C6C72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C6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5C6C72" w:rsidTr="005C6C72">
        <w:tc>
          <w:tcPr>
            <w:tcW w:w="516" w:type="dxa"/>
          </w:tcPr>
          <w:p w:rsidR="000C5518" w:rsidRPr="005C6C72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1" w:type="dxa"/>
          </w:tcPr>
          <w:p w:rsidR="000C5518" w:rsidRPr="005C6C72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0C5518" w:rsidRPr="005C6C72" w:rsidRDefault="003E7C30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5C6C72" w:rsidRDefault="003E7C30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5C6C72" w:rsidRDefault="003E7C30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5C6C72" w:rsidRDefault="003E7C30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5C6C72" w:rsidRDefault="006257D7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5C6C72" w:rsidRDefault="006257D7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5C6C72" w:rsidRDefault="006257D7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5C6C72" w:rsidRDefault="006257D7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5C6C72" w:rsidRDefault="006257D7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5C6C72" w:rsidTr="005C6C72">
        <w:tc>
          <w:tcPr>
            <w:tcW w:w="516" w:type="dxa"/>
          </w:tcPr>
          <w:p w:rsidR="000C5518" w:rsidRPr="005C6C7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1" w:type="dxa"/>
          </w:tcPr>
          <w:p w:rsidR="000C5518" w:rsidRPr="005C6C72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субота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5C6C72" w:rsidRDefault="00D90A1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5C6C72" w:rsidRDefault="00DE667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5C6C72" w:rsidRDefault="00D90A11" w:rsidP="00EE65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5C6C72" w:rsidTr="005C6C72">
        <w:tc>
          <w:tcPr>
            <w:tcW w:w="516" w:type="dxa"/>
          </w:tcPr>
          <w:p w:rsidR="000C5518" w:rsidRPr="005C6C7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091" w:type="dxa"/>
          </w:tcPr>
          <w:p w:rsidR="000C5518" w:rsidRPr="005C6C72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Телефон/факс (довідки), адреса електронної пошти та вебсайт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90A11" w:rsidRPr="006B21CA" w:rsidRDefault="00D90A11" w:rsidP="00EE654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="006B21CA" w:rsidRPr="001D0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6B21CA" w:rsidRPr="001D04A1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="006B21CA" w:rsidRPr="001D0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6B21CA" w:rsidRPr="001D04A1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 w:rsidR="006B21CA"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Pr="006B21CA" w:rsidRDefault="00D90A11" w:rsidP="00EE654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21C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 w:rsidRPr="006B21C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 w:rsidR="00B20B47"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</w:t>
            </w:r>
            <w:r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B20B47"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dsp</w:t>
            </w:r>
            <w:r w:rsidRP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.gov.ua</w:t>
            </w:r>
            <w:r w:rsidR="006B2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0A11" w:rsidRPr="001D04A1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5C6C72" w:rsidRDefault="00D90A11" w:rsidP="00EE654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5C6C72" w:rsidRDefault="00D90A11" w:rsidP="00EE654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="00DF0DA4"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5C6C72" w:rsidRDefault="00DF0DA4" w:rsidP="00EE654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5C6C72" w:rsidRDefault="00DF0DA4" w:rsidP="00EE654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upravlinnya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@cnap-pl.gov.ua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5C6C72" w:rsidRDefault="00DF0DA4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5C6C72" w:rsidRDefault="00D90A11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5C6C72" w:rsidRDefault="00D90A11" w:rsidP="00EE6549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5C6C72" w:rsidRDefault="00D90A11" w:rsidP="00EE654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cnap@smr.gov.ua</w:t>
            </w: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5C6C72" w:rsidRDefault="00D90A11" w:rsidP="00D90A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вебсайт: 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5C6C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5C6C72" w:rsidTr="00490EE3">
        <w:tc>
          <w:tcPr>
            <w:tcW w:w="9345" w:type="dxa"/>
            <w:gridSpan w:val="3"/>
          </w:tcPr>
          <w:p w:rsidR="003E7C30" w:rsidRPr="005C6C72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5C6C72" w:rsidTr="005C6C72">
        <w:tc>
          <w:tcPr>
            <w:tcW w:w="516" w:type="dxa"/>
          </w:tcPr>
          <w:p w:rsidR="000C5518" w:rsidRPr="005C6C72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1" w:type="dxa"/>
          </w:tcPr>
          <w:p w:rsidR="000C5518" w:rsidRPr="005C6C72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38" w:type="dxa"/>
          </w:tcPr>
          <w:p w:rsidR="00DF0DA4" w:rsidRPr="005C6C72" w:rsidRDefault="0095420F" w:rsidP="00EE6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</w:t>
            </w:r>
            <w:r w:rsidRPr="005C6C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>Про поводження з вибуховими матеріалами промислового призначення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DF0DA4" w:rsidRPr="005C6C72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94380C" w:rsidTr="005C6C72">
        <w:tc>
          <w:tcPr>
            <w:tcW w:w="516" w:type="dxa"/>
          </w:tcPr>
          <w:p w:rsidR="000C5518" w:rsidRPr="005C6C72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1" w:type="dxa"/>
          </w:tcPr>
          <w:p w:rsidR="000C5518" w:rsidRPr="005C6C72" w:rsidRDefault="0095420F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5738" w:type="dxa"/>
          </w:tcPr>
          <w:p w:rsidR="0094056F" w:rsidRDefault="0094056F" w:rsidP="002A2BC7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11.02.2015 № 96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95420F" w:rsidRPr="005C6C72" w:rsidRDefault="0095420F" w:rsidP="002A2BC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lang w:val="uk-UA"/>
              </w:rPr>
              <w:t xml:space="preserve">Наказ </w:t>
            </w:r>
            <w:r w:rsidRPr="005C6C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Міністерства енергетики та вугільноїпромисловості України</w:t>
            </w:r>
            <w:r w:rsidRPr="005C6C72">
              <w:rPr>
                <w:rFonts w:ascii="Times New Roman" w:hAnsi="Times New Roman" w:cs="Times New Roman"/>
                <w:sz w:val="24"/>
                <w:lang w:val="uk-UA"/>
              </w:rPr>
              <w:t xml:space="preserve"> від 12.06.2012 № 355 Про затвердження Правил безпеки під час поводження з вибуховими матеріалами промислового призначення, </w:t>
            </w:r>
            <w:r w:rsidRPr="005C6C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зареєстрований </w:t>
            </w:r>
            <w:r w:rsidRPr="005C6C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 Міністерстві юстиції України 05.07.2013 за № 1127/23659;</w:t>
            </w:r>
          </w:p>
          <w:p w:rsidR="00FF7AEE" w:rsidRPr="005C6C72" w:rsidRDefault="0095420F" w:rsidP="002A2B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Міністерства внутрішніх справ України від </w:t>
            </w:r>
            <w:r w:rsidRPr="005C6C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21.08.1998 № 622 «Про затвердження Інструкції про порядок виготовлення, придбання, зберігання, обліку, перевезення та використання вогнепальної, пневматичної, холодної і </w:t>
            </w:r>
            <w:proofErr w:type="spellStart"/>
            <w:r w:rsidRPr="005C6C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>охолощеної</w:t>
            </w:r>
            <w:proofErr w:type="spellEnd"/>
            <w:r w:rsidRPr="005C6C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матеріалів», зареєстрований </w:t>
            </w:r>
            <w:r w:rsidRPr="005C6C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 Міністерстві юстиції України 07.10.1998 за № 637/3077.</w:t>
            </w:r>
          </w:p>
        </w:tc>
      </w:tr>
      <w:tr w:rsidR="00FF7AEE" w:rsidRPr="005C6C72" w:rsidTr="00171140">
        <w:tc>
          <w:tcPr>
            <w:tcW w:w="9345" w:type="dxa"/>
            <w:gridSpan w:val="3"/>
          </w:tcPr>
          <w:p w:rsidR="00FF7AEE" w:rsidRPr="005C6C72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юридичної особи або уповноваженої ним особи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Заява для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одержання свідоцтва на зберігання вибухових матеріалів промислового призначення</w:t>
            </w:r>
            <w:r w:rsidRPr="005C6C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5C6C72" w:rsidRPr="005C6C72" w:rsidRDefault="005C6C72" w:rsidP="005C6C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n507"/>
            <w:bookmarkEnd w:id="1"/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подаються заявником або уповноваженою ним особою адміністратору Центра надання адміністративних послуг (далі – ЦНАП) особисто або поштовим відправленням.</w:t>
            </w: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C6C72" w:rsidRPr="005C6C72" w:rsidRDefault="005C6C72" w:rsidP="005C6C72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Нормативно-правовий акт, на підставі якого стягується плата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C6C72" w:rsidRPr="005C6C72" w:rsidRDefault="005C6C72" w:rsidP="005C6C7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pStyle w:val="1"/>
              <w:ind w:left="0"/>
              <w:rPr>
                <w:sz w:val="24"/>
                <w:szCs w:val="24"/>
              </w:rPr>
            </w:pPr>
            <w:r w:rsidRPr="005C6C72">
              <w:rPr>
                <w:sz w:val="24"/>
                <w:szCs w:val="24"/>
              </w:rPr>
              <w:t>Не вноситься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uk-UA"/>
              </w:rPr>
              <w:t>10 днів (робочі)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  <w:lang w:val="uk-UA"/>
              </w:rPr>
              <w:t>.</w:t>
            </w: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Свідоцтва на зберігання вибухових матеріалів промислового призначення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C6C72" w:rsidRPr="005C6C72" w:rsidTr="005C6C72">
        <w:tc>
          <w:tcPr>
            <w:tcW w:w="516" w:type="dxa"/>
          </w:tcPr>
          <w:p w:rsidR="005C6C72" w:rsidRPr="005C6C72" w:rsidRDefault="005C6C72" w:rsidP="005C6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91" w:type="dxa"/>
          </w:tcPr>
          <w:p w:rsidR="005C6C72" w:rsidRPr="005C6C72" w:rsidRDefault="005C6C72" w:rsidP="005C6C72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38" w:type="dxa"/>
          </w:tcPr>
          <w:p w:rsidR="005C6C72" w:rsidRPr="005C6C72" w:rsidRDefault="005C6C72" w:rsidP="005C6C72">
            <w:pPr>
              <w:spacing w:line="70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C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отримуються юридичною особою або уповноваженою особою у адміністратора ЦНАП або надсилаються поштовим відправленням.</w:t>
            </w:r>
          </w:p>
        </w:tc>
      </w:tr>
    </w:tbl>
    <w:p w:rsidR="000C5518" w:rsidRPr="005C6C72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5C6C72" w:rsidSect="008A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C5518"/>
    <w:rsid w:val="00124FED"/>
    <w:rsid w:val="00151712"/>
    <w:rsid w:val="001C1AE8"/>
    <w:rsid w:val="001D04A1"/>
    <w:rsid w:val="002975C6"/>
    <w:rsid w:val="002A148E"/>
    <w:rsid w:val="002A2BC7"/>
    <w:rsid w:val="003C634E"/>
    <w:rsid w:val="003E7C30"/>
    <w:rsid w:val="003E7E5C"/>
    <w:rsid w:val="004335D5"/>
    <w:rsid w:val="00433CDA"/>
    <w:rsid w:val="004837FD"/>
    <w:rsid w:val="004E7556"/>
    <w:rsid w:val="005C6C72"/>
    <w:rsid w:val="006257D7"/>
    <w:rsid w:val="006B21CA"/>
    <w:rsid w:val="006B3EAF"/>
    <w:rsid w:val="006F3EDB"/>
    <w:rsid w:val="007232C1"/>
    <w:rsid w:val="00755A0E"/>
    <w:rsid w:val="00817213"/>
    <w:rsid w:val="008A0E64"/>
    <w:rsid w:val="00927EF2"/>
    <w:rsid w:val="0094056F"/>
    <w:rsid w:val="0094380C"/>
    <w:rsid w:val="0095420F"/>
    <w:rsid w:val="00964F67"/>
    <w:rsid w:val="009E0032"/>
    <w:rsid w:val="00B20B47"/>
    <w:rsid w:val="00C550C3"/>
    <w:rsid w:val="00D36976"/>
    <w:rsid w:val="00D90A11"/>
    <w:rsid w:val="00DC6F33"/>
    <w:rsid w:val="00DE6671"/>
    <w:rsid w:val="00DF0DA4"/>
    <w:rsid w:val="00E3044B"/>
    <w:rsid w:val="00EE6549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rvts23">
    <w:name w:val="rvts23"/>
    <w:basedOn w:val="a0"/>
    <w:rsid w:val="0095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13</cp:revision>
  <dcterms:created xsi:type="dcterms:W3CDTF">2022-12-01T07:32:00Z</dcterms:created>
  <dcterms:modified xsi:type="dcterms:W3CDTF">2023-01-05T08:38:00Z</dcterms:modified>
</cp:coreProperties>
</file>