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D7" w:rsidRDefault="002F5FD7" w:rsidP="00A34802">
      <w:pPr>
        <w:widowControl w:val="0"/>
        <w:autoSpaceDE w:val="0"/>
        <w:autoSpaceDN w:val="0"/>
        <w:adjustRightInd w:val="0"/>
        <w:ind w:left="4956" w:right="-85" w:firstLine="6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72"/>
      </w:tblGrid>
      <w:tr w:rsidR="00E517DE" w:rsidRPr="003037B6" w:rsidTr="00710BC2">
        <w:tc>
          <w:tcPr>
            <w:tcW w:w="4672" w:type="dxa"/>
            <w:shd w:val="clear" w:color="auto" w:fill="auto"/>
          </w:tcPr>
          <w:p w:rsidR="00E517DE" w:rsidRPr="003037B6" w:rsidRDefault="00E517DE" w:rsidP="00710BC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37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УЮ</w:t>
            </w:r>
          </w:p>
        </w:tc>
      </w:tr>
      <w:tr w:rsidR="00E517DE" w:rsidRPr="003037B6" w:rsidTr="00710BC2">
        <w:tc>
          <w:tcPr>
            <w:tcW w:w="4672" w:type="dxa"/>
            <w:shd w:val="clear" w:color="auto" w:fill="auto"/>
          </w:tcPr>
          <w:p w:rsidR="00E517DE" w:rsidRPr="003037B6" w:rsidRDefault="00E517DE" w:rsidP="00710BC2">
            <w:pPr>
              <w:widowControl w:val="0"/>
              <w:autoSpaceDE w:val="0"/>
              <w:autoSpaceDN w:val="0"/>
              <w:adjustRightInd w:val="0"/>
              <w:ind w:right="29"/>
              <w:rPr>
                <w:b/>
                <w:bCs/>
                <w:spacing w:val="2"/>
                <w:sz w:val="28"/>
                <w:szCs w:val="28"/>
                <w:lang w:val="uk-UA"/>
              </w:rPr>
            </w:pPr>
            <w:r w:rsidRPr="003037B6">
              <w:rPr>
                <w:b/>
                <w:bCs/>
                <w:spacing w:val="2"/>
                <w:sz w:val="28"/>
                <w:szCs w:val="28"/>
                <w:lang w:val="uk-UA"/>
              </w:rPr>
              <w:t>Секретар Сумської міської ради</w:t>
            </w:r>
            <w:r w:rsidRPr="003037B6">
              <w:rPr>
                <w:b/>
                <w:bCs/>
                <w:spacing w:val="2"/>
                <w:sz w:val="28"/>
                <w:szCs w:val="28"/>
                <w:lang w:val="uk-UA"/>
              </w:rPr>
              <w:br/>
            </w:r>
            <w:r w:rsidRPr="003037B6">
              <w:rPr>
                <w:bCs/>
                <w:spacing w:val="2"/>
                <w:sz w:val="28"/>
                <w:szCs w:val="28"/>
                <w:lang w:val="uk-UA"/>
              </w:rPr>
              <w:t>__________________</w:t>
            </w:r>
            <w:r w:rsidRPr="003037B6">
              <w:rPr>
                <w:b/>
                <w:bCs/>
                <w:spacing w:val="2"/>
                <w:sz w:val="28"/>
                <w:szCs w:val="28"/>
                <w:lang w:val="uk-UA"/>
              </w:rPr>
              <w:t xml:space="preserve"> А.М. Кобзар</w:t>
            </w:r>
          </w:p>
          <w:p w:rsidR="00E517DE" w:rsidRPr="003037B6" w:rsidRDefault="00E517DE" w:rsidP="00710BC2">
            <w:pPr>
              <w:widowControl w:val="0"/>
              <w:autoSpaceDE w:val="0"/>
              <w:autoSpaceDN w:val="0"/>
              <w:adjustRightInd w:val="0"/>
              <w:ind w:right="29"/>
              <w:rPr>
                <w:b/>
                <w:bCs/>
                <w:spacing w:val="2"/>
                <w:sz w:val="28"/>
                <w:szCs w:val="28"/>
                <w:lang w:val="uk-UA"/>
              </w:rPr>
            </w:pPr>
            <w:r w:rsidRPr="003037B6">
              <w:rPr>
                <w:bCs/>
                <w:spacing w:val="2"/>
                <w:sz w:val="28"/>
                <w:szCs w:val="28"/>
                <w:lang w:val="uk-UA"/>
              </w:rPr>
              <w:t>«______» ____________</w:t>
            </w:r>
            <w:r w:rsidRPr="003037B6">
              <w:rPr>
                <w:b/>
                <w:bCs/>
                <w:spacing w:val="2"/>
                <w:sz w:val="28"/>
                <w:szCs w:val="28"/>
                <w:lang w:val="uk-UA"/>
              </w:rPr>
              <w:t xml:space="preserve"> 2024 року</w:t>
            </w:r>
          </w:p>
        </w:tc>
      </w:tr>
    </w:tbl>
    <w:p w:rsidR="002F5FD7" w:rsidRDefault="002F5FD7" w:rsidP="000E3DCA">
      <w:pPr>
        <w:widowControl w:val="0"/>
        <w:tabs>
          <w:tab w:val="left" w:pos="8931"/>
        </w:tabs>
        <w:autoSpaceDE w:val="0"/>
        <w:autoSpaceDN w:val="0"/>
        <w:adjustRightInd w:val="0"/>
        <w:ind w:left="851" w:right="566"/>
        <w:jc w:val="center"/>
        <w:rPr>
          <w:b/>
          <w:bCs/>
          <w:spacing w:val="2"/>
          <w:lang w:val="uk-UA"/>
        </w:rPr>
      </w:pPr>
    </w:p>
    <w:p w:rsidR="002F5FD7" w:rsidRDefault="002F5FD7" w:rsidP="000E3DCA">
      <w:pPr>
        <w:widowControl w:val="0"/>
        <w:tabs>
          <w:tab w:val="left" w:pos="8931"/>
        </w:tabs>
        <w:autoSpaceDE w:val="0"/>
        <w:autoSpaceDN w:val="0"/>
        <w:adjustRightInd w:val="0"/>
        <w:ind w:left="851" w:right="566"/>
        <w:jc w:val="center"/>
        <w:rPr>
          <w:b/>
          <w:bCs/>
          <w:spacing w:val="2"/>
          <w:lang w:val="uk-UA"/>
        </w:rPr>
      </w:pPr>
    </w:p>
    <w:p w:rsidR="000E3DCA" w:rsidRPr="00A34802" w:rsidRDefault="000E3DCA" w:rsidP="000E3DCA">
      <w:pPr>
        <w:widowControl w:val="0"/>
        <w:tabs>
          <w:tab w:val="left" w:pos="8931"/>
        </w:tabs>
        <w:autoSpaceDE w:val="0"/>
        <w:autoSpaceDN w:val="0"/>
        <w:adjustRightInd w:val="0"/>
        <w:ind w:left="851" w:right="566"/>
        <w:jc w:val="center"/>
        <w:rPr>
          <w:b/>
          <w:bCs/>
          <w:spacing w:val="2"/>
          <w:w w:val="99"/>
          <w:lang w:val="uk-UA"/>
        </w:rPr>
      </w:pPr>
      <w:r w:rsidRPr="00A34802">
        <w:rPr>
          <w:b/>
          <w:bCs/>
          <w:spacing w:val="2"/>
          <w:lang w:val="uk-UA"/>
        </w:rPr>
        <w:t>ІН</w:t>
      </w:r>
      <w:r w:rsidRPr="00A34802">
        <w:rPr>
          <w:b/>
          <w:bCs/>
          <w:spacing w:val="-4"/>
          <w:lang w:val="uk-UA"/>
        </w:rPr>
        <w:t>Ф</w:t>
      </w:r>
      <w:r w:rsidRPr="00A34802">
        <w:rPr>
          <w:b/>
          <w:bCs/>
          <w:spacing w:val="4"/>
          <w:lang w:val="uk-UA"/>
        </w:rPr>
        <w:t>О</w:t>
      </w:r>
      <w:r w:rsidRPr="00A34802">
        <w:rPr>
          <w:b/>
          <w:bCs/>
          <w:spacing w:val="-1"/>
          <w:lang w:val="uk-UA"/>
        </w:rPr>
        <w:t>РМ</w:t>
      </w:r>
      <w:r w:rsidRPr="00A34802">
        <w:rPr>
          <w:b/>
          <w:bCs/>
          <w:spacing w:val="2"/>
          <w:lang w:val="uk-UA"/>
        </w:rPr>
        <w:t>А</w:t>
      </w:r>
      <w:r w:rsidRPr="00A34802">
        <w:rPr>
          <w:b/>
          <w:bCs/>
          <w:spacing w:val="4"/>
          <w:lang w:val="uk-UA"/>
        </w:rPr>
        <w:t>Ц</w:t>
      </w:r>
      <w:r w:rsidRPr="00A34802">
        <w:rPr>
          <w:b/>
          <w:bCs/>
          <w:spacing w:val="2"/>
          <w:lang w:val="uk-UA"/>
        </w:rPr>
        <w:t>І</w:t>
      </w:r>
      <w:r w:rsidRPr="00A34802">
        <w:rPr>
          <w:b/>
          <w:bCs/>
          <w:spacing w:val="-2"/>
          <w:lang w:val="uk-UA"/>
        </w:rPr>
        <w:t>Й</w:t>
      </w:r>
      <w:r w:rsidRPr="00A34802">
        <w:rPr>
          <w:b/>
          <w:bCs/>
          <w:spacing w:val="2"/>
          <w:lang w:val="uk-UA"/>
        </w:rPr>
        <w:t>Н</w:t>
      </w:r>
      <w:r w:rsidRPr="00A34802">
        <w:rPr>
          <w:b/>
          <w:bCs/>
          <w:lang w:val="uk-UA"/>
        </w:rPr>
        <w:t>А</w:t>
      </w:r>
      <w:r w:rsidRPr="00A34802">
        <w:rPr>
          <w:b/>
          <w:bCs/>
          <w:spacing w:val="-16"/>
          <w:lang w:val="uk-UA"/>
        </w:rPr>
        <w:t xml:space="preserve"> </w:t>
      </w:r>
      <w:r w:rsidRPr="00A34802">
        <w:rPr>
          <w:b/>
          <w:bCs/>
          <w:spacing w:val="-1"/>
          <w:lang w:val="uk-UA"/>
        </w:rPr>
        <w:t>К</w:t>
      </w:r>
      <w:r w:rsidRPr="00A34802">
        <w:rPr>
          <w:b/>
          <w:bCs/>
          <w:spacing w:val="2"/>
          <w:lang w:val="uk-UA"/>
        </w:rPr>
        <w:t>А</w:t>
      </w:r>
      <w:r w:rsidRPr="00A34802">
        <w:rPr>
          <w:b/>
          <w:bCs/>
          <w:spacing w:val="-1"/>
          <w:lang w:val="uk-UA"/>
        </w:rPr>
        <w:t>Р</w:t>
      </w:r>
      <w:r w:rsidRPr="00A34802">
        <w:rPr>
          <w:b/>
          <w:bCs/>
          <w:spacing w:val="2"/>
          <w:lang w:val="uk-UA"/>
        </w:rPr>
        <w:t>Т</w:t>
      </w:r>
      <w:r w:rsidRPr="00A34802">
        <w:rPr>
          <w:b/>
          <w:bCs/>
          <w:spacing w:val="-2"/>
          <w:lang w:val="uk-UA"/>
        </w:rPr>
        <w:t>К</w:t>
      </w:r>
      <w:r w:rsidRPr="00A34802">
        <w:rPr>
          <w:b/>
          <w:bCs/>
          <w:lang w:val="uk-UA"/>
        </w:rPr>
        <w:t>А</w:t>
      </w:r>
      <w:r w:rsidRPr="00A34802">
        <w:rPr>
          <w:b/>
          <w:bCs/>
          <w:spacing w:val="-3"/>
          <w:lang w:val="uk-UA"/>
        </w:rPr>
        <w:t xml:space="preserve"> </w:t>
      </w:r>
      <w:r w:rsidRPr="00A34802">
        <w:rPr>
          <w:b/>
          <w:bCs/>
          <w:spacing w:val="2"/>
          <w:lang w:val="uk-UA"/>
        </w:rPr>
        <w:t>АД</w:t>
      </w:r>
      <w:r w:rsidRPr="00A34802">
        <w:rPr>
          <w:b/>
          <w:bCs/>
          <w:spacing w:val="-2"/>
          <w:lang w:val="uk-UA"/>
        </w:rPr>
        <w:t>М</w:t>
      </w:r>
      <w:r w:rsidRPr="00A34802">
        <w:rPr>
          <w:b/>
          <w:bCs/>
          <w:spacing w:val="2"/>
          <w:lang w:val="uk-UA"/>
        </w:rPr>
        <w:t>ІНІСТ</w:t>
      </w:r>
      <w:r w:rsidRPr="00A34802">
        <w:rPr>
          <w:b/>
          <w:bCs/>
          <w:spacing w:val="-1"/>
          <w:lang w:val="uk-UA"/>
        </w:rPr>
        <w:t>Р</w:t>
      </w:r>
      <w:r w:rsidRPr="00A34802">
        <w:rPr>
          <w:b/>
          <w:bCs/>
          <w:spacing w:val="2"/>
          <w:lang w:val="uk-UA"/>
        </w:rPr>
        <w:t>АТИ</w:t>
      </w:r>
      <w:r w:rsidRPr="00A34802">
        <w:rPr>
          <w:b/>
          <w:bCs/>
          <w:spacing w:val="-2"/>
          <w:lang w:val="uk-UA"/>
        </w:rPr>
        <w:t>В</w:t>
      </w:r>
      <w:r w:rsidRPr="00A34802">
        <w:rPr>
          <w:b/>
          <w:bCs/>
          <w:spacing w:val="2"/>
          <w:lang w:val="uk-UA"/>
        </w:rPr>
        <w:t>НОЇ ПОСЛУГИ</w:t>
      </w:r>
    </w:p>
    <w:p w:rsidR="000E3DCA" w:rsidRPr="00A34802" w:rsidRDefault="000E3DCA" w:rsidP="000E3DCA">
      <w:pPr>
        <w:widowControl w:val="0"/>
        <w:autoSpaceDE w:val="0"/>
        <w:autoSpaceDN w:val="0"/>
        <w:adjustRightInd w:val="0"/>
        <w:ind w:left="2096" w:right="1800"/>
        <w:jc w:val="center"/>
        <w:rPr>
          <w:b/>
          <w:bCs/>
          <w:spacing w:val="2"/>
          <w:w w:val="99"/>
          <w:lang w:val="uk-UA"/>
        </w:rPr>
      </w:pPr>
    </w:p>
    <w:p w:rsidR="000E3DCA" w:rsidRPr="00A34802" w:rsidRDefault="000E3DCA" w:rsidP="00A34802">
      <w:pPr>
        <w:jc w:val="center"/>
        <w:rPr>
          <w:b/>
          <w:u w:val="single"/>
          <w:lang w:val="uk-UA"/>
        </w:rPr>
      </w:pPr>
      <w:r w:rsidRPr="00A34802">
        <w:rPr>
          <w:b/>
          <w:bCs/>
          <w:u w:val="single"/>
          <w:lang w:val="uk-UA"/>
        </w:rPr>
        <w:t xml:space="preserve">Видача довідки </w:t>
      </w:r>
      <w:r w:rsidR="00DD1EF6" w:rsidRPr="00A34802">
        <w:rPr>
          <w:b/>
          <w:u w:val="single"/>
          <w:lang w:val="uk-UA"/>
        </w:rPr>
        <w:t xml:space="preserve"> про склад </w:t>
      </w:r>
      <w:r w:rsidR="00730C8C" w:rsidRPr="00A34802">
        <w:rPr>
          <w:b/>
          <w:u w:val="single"/>
          <w:lang w:val="uk-UA"/>
        </w:rPr>
        <w:t xml:space="preserve">зареєстрованих у житловому приміщенні </w:t>
      </w:r>
      <w:r w:rsidR="00A34802" w:rsidRPr="00A34802">
        <w:rPr>
          <w:b/>
          <w:u w:val="single"/>
          <w:lang w:val="uk-UA"/>
        </w:rPr>
        <w:t xml:space="preserve">фізичних </w:t>
      </w:r>
      <w:r w:rsidR="00730C8C" w:rsidRPr="00A34802">
        <w:rPr>
          <w:b/>
          <w:u w:val="single"/>
          <w:lang w:val="uk-UA"/>
        </w:rPr>
        <w:t xml:space="preserve">осіб </w:t>
      </w:r>
    </w:p>
    <w:p w:rsidR="000E3DCA" w:rsidRPr="00A34802" w:rsidRDefault="000E3DCA" w:rsidP="00527D65">
      <w:pPr>
        <w:widowControl w:val="0"/>
        <w:autoSpaceDE w:val="0"/>
        <w:autoSpaceDN w:val="0"/>
        <w:adjustRightInd w:val="0"/>
        <w:spacing w:after="120"/>
        <w:ind w:right="2410"/>
        <w:jc w:val="center"/>
        <w:rPr>
          <w:sz w:val="22"/>
          <w:szCs w:val="22"/>
          <w:lang w:val="uk-UA"/>
        </w:rPr>
      </w:pPr>
      <w:r w:rsidRPr="00A34802">
        <w:rPr>
          <w:sz w:val="22"/>
          <w:szCs w:val="22"/>
          <w:lang w:val="uk-UA"/>
        </w:rPr>
        <w:t xml:space="preserve">                                            (назва</w:t>
      </w:r>
      <w:r w:rsidRPr="00A34802">
        <w:rPr>
          <w:spacing w:val="-3"/>
          <w:sz w:val="22"/>
          <w:szCs w:val="22"/>
          <w:lang w:val="uk-UA"/>
        </w:rPr>
        <w:t xml:space="preserve"> </w:t>
      </w:r>
      <w:r w:rsidRPr="00A34802">
        <w:rPr>
          <w:sz w:val="22"/>
          <w:szCs w:val="22"/>
          <w:lang w:val="uk-UA"/>
        </w:rPr>
        <w:t>адміністративної послуги)</w:t>
      </w:r>
    </w:p>
    <w:p w:rsidR="00A34802" w:rsidRDefault="00A34802" w:rsidP="00527D65">
      <w:pPr>
        <w:jc w:val="center"/>
        <w:rPr>
          <w:b/>
          <w:u w:val="single"/>
          <w:lang w:val="uk-UA"/>
        </w:rPr>
      </w:pPr>
      <w:r w:rsidRPr="00A34802">
        <w:rPr>
          <w:b/>
          <w:u w:val="single"/>
          <w:lang w:val="uk-UA"/>
        </w:rPr>
        <w:t xml:space="preserve">Відділ реєстрації місця проживання </w:t>
      </w:r>
    </w:p>
    <w:p w:rsidR="000E3DCA" w:rsidRPr="00A34802" w:rsidRDefault="00A34802" w:rsidP="00527D65">
      <w:pPr>
        <w:jc w:val="center"/>
        <w:rPr>
          <w:b/>
          <w:u w:val="single"/>
          <w:lang w:val="uk-UA"/>
        </w:rPr>
      </w:pPr>
      <w:r w:rsidRPr="00A34802">
        <w:rPr>
          <w:b/>
          <w:u w:val="single"/>
          <w:lang w:val="uk-UA"/>
        </w:rPr>
        <w:t>у</w:t>
      </w:r>
      <w:r w:rsidR="000E3DCA" w:rsidRPr="00A34802">
        <w:rPr>
          <w:b/>
          <w:u w:val="single"/>
          <w:lang w:val="uk-UA"/>
        </w:rPr>
        <w:t xml:space="preserve">правління «Центр надання адміністративних послуг у м. Суми» </w:t>
      </w:r>
    </w:p>
    <w:p w:rsidR="000E3DCA" w:rsidRPr="00A34802" w:rsidRDefault="000E3DCA" w:rsidP="00527D65">
      <w:pPr>
        <w:jc w:val="center"/>
        <w:rPr>
          <w:sz w:val="22"/>
          <w:szCs w:val="22"/>
          <w:lang w:val="uk-UA"/>
        </w:rPr>
      </w:pPr>
      <w:r w:rsidRPr="00A34802">
        <w:rPr>
          <w:sz w:val="22"/>
          <w:szCs w:val="22"/>
          <w:lang w:val="uk-UA"/>
        </w:rPr>
        <w:t xml:space="preserve"> (найменування суб’єкта надання адміністративної послуги)</w:t>
      </w:r>
    </w:p>
    <w:p w:rsidR="000E3DCA" w:rsidRPr="00A34802" w:rsidRDefault="000E3DCA" w:rsidP="00527D65">
      <w:pPr>
        <w:widowControl w:val="0"/>
        <w:autoSpaceDE w:val="0"/>
        <w:autoSpaceDN w:val="0"/>
        <w:adjustRightInd w:val="0"/>
        <w:ind w:right="-85" w:firstLine="5670"/>
        <w:rPr>
          <w:b/>
          <w:bCs/>
          <w:sz w:val="22"/>
          <w:szCs w:val="22"/>
          <w:lang w:val="uk-UA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44"/>
        <w:gridCol w:w="5785"/>
      </w:tblGrid>
      <w:tr w:rsidR="00527D65" w:rsidRPr="00A34802" w:rsidTr="00740080">
        <w:trPr>
          <w:trHeight w:val="235"/>
        </w:trPr>
        <w:tc>
          <w:tcPr>
            <w:tcW w:w="10175" w:type="dxa"/>
            <w:gridSpan w:val="3"/>
            <w:shd w:val="clear" w:color="auto" w:fill="auto"/>
          </w:tcPr>
          <w:p w:rsidR="00527D65" w:rsidRPr="00A34802" w:rsidRDefault="00527D65" w:rsidP="00740080">
            <w:pPr>
              <w:ind w:firstLine="567"/>
              <w:jc w:val="center"/>
              <w:rPr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A34802" w:rsidRPr="00A34802" w:rsidTr="004748E1">
        <w:tc>
          <w:tcPr>
            <w:tcW w:w="4390" w:type="dxa"/>
            <w:gridSpan w:val="2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85" w:type="dxa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 xml:space="preserve">Управління «Центр надання адміністративних послуг у </w:t>
            </w:r>
            <w:r w:rsidRPr="00817899">
              <w:rPr>
                <w:rFonts w:ascii="Times New Roman" w:hAnsi="Times New Roman"/>
                <w:lang w:val="uk-UA"/>
              </w:rPr>
              <w:br/>
              <w:t>м. Суми» Сумської міської ради</w:t>
            </w:r>
          </w:p>
        </w:tc>
      </w:tr>
      <w:tr w:rsidR="00A34802" w:rsidRPr="00A34802" w:rsidTr="00D732C6">
        <w:tc>
          <w:tcPr>
            <w:tcW w:w="846" w:type="dxa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5785" w:type="dxa"/>
            <w:shd w:val="clear" w:color="auto" w:fill="auto"/>
          </w:tcPr>
          <w:p w:rsidR="00E517DE" w:rsidRPr="00C5306E" w:rsidRDefault="00E517DE" w:rsidP="00E517DE">
            <w:pPr>
              <w:pStyle w:val="a4"/>
              <w:rPr>
                <w:rFonts w:ascii="Times New Roman" w:hAnsi="Times New Roman"/>
              </w:rPr>
            </w:pPr>
            <w:r w:rsidRPr="00C5306E">
              <w:rPr>
                <w:rFonts w:ascii="Times New Roman" w:hAnsi="Times New Roman"/>
              </w:rPr>
              <w:t xml:space="preserve">м. </w:t>
            </w:r>
            <w:proofErr w:type="spellStart"/>
            <w:r w:rsidRPr="00C5306E">
              <w:rPr>
                <w:rFonts w:ascii="Times New Roman" w:hAnsi="Times New Roman"/>
              </w:rPr>
              <w:t>Суми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Британська</w:t>
            </w:r>
            <w:proofErr w:type="spellEnd"/>
            <w:r w:rsidRPr="00C5306E">
              <w:rPr>
                <w:rFonts w:ascii="Times New Roman" w:hAnsi="Times New Roman"/>
              </w:rPr>
              <w:t>, 21</w:t>
            </w:r>
          </w:p>
          <w:p w:rsidR="00E517DE" w:rsidRPr="00C5306E" w:rsidRDefault="00E517DE" w:rsidP="00E517DE">
            <w:pPr>
              <w:pStyle w:val="a4"/>
              <w:rPr>
                <w:rFonts w:ascii="Times New Roman" w:hAnsi="Times New Roman"/>
              </w:rPr>
            </w:pPr>
            <w:r w:rsidRPr="00C5306E">
              <w:rPr>
                <w:rFonts w:ascii="Times New Roman" w:hAnsi="Times New Roman"/>
              </w:rPr>
              <w:t xml:space="preserve">м. </w:t>
            </w:r>
            <w:proofErr w:type="spellStart"/>
            <w:r w:rsidRPr="00C5306E">
              <w:rPr>
                <w:rFonts w:ascii="Times New Roman" w:hAnsi="Times New Roman"/>
              </w:rPr>
              <w:t>Суми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Г.Кондратьєва</w:t>
            </w:r>
            <w:proofErr w:type="spellEnd"/>
            <w:r w:rsidRPr="00C5306E">
              <w:rPr>
                <w:rFonts w:ascii="Times New Roman" w:hAnsi="Times New Roman"/>
              </w:rPr>
              <w:t xml:space="preserve">, 165/71 </w:t>
            </w:r>
          </w:p>
          <w:p w:rsidR="00E517DE" w:rsidRPr="00C5306E" w:rsidRDefault="00E517DE" w:rsidP="00E517DE">
            <w:pPr>
              <w:pStyle w:val="a4"/>
              <w:rPr>
                <w:rFonts w:ascii="Times New Roman" w:hAnsi="Times New Roman"/>
              </w:rPr>
            </w:pPr>
            <w:r w:rsidRPr="00C5306E">
              <w:rPr>
                <w:rFonts w:ascii="Times New Roman" w:hAnsi="Times New Roman"/>
              </w:rPr>
              <w:t xml:space="preserve">м. </w:t>
            </w:r>
            <w:proofErr w:type="spellStart"/>
            <w:r w:rsidRPr="00C5306E">
              <w:rPr>
                <w:rFonts w:ascii="Times New Roman" w:hAnsi="Times New Roman"/>
              </w:rPr>
              <w:t>Суми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>. Романа Атаманюка, 49А</w:t>
            </w:r>
          </w:p>
          <w:p w:rsidR="00E517DE" w:rsidRPr="00C5306E" w:rsidRDefault="00E517DE" w:rsidP="00E517D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5306E">
              <w:rPr>
                <w:rFonts w:ascii="Times New Roman" w:hAnsi="Times New Roman"/>
              </w:rPr>
              <w:t>Сумський</w:t>
            </w:r>
            <w:proofErr w:type="spellEnd"/>
            <w:r w:rsidRPr="00C5306E">
              <w:rPr>
                <w:rFonts w:ascii="Times New Roman" w:hAnsi="Times New Roman"/>
              </w:rPr>
              <w:t xml:space="preserve"> р-н, с. </w:t>
            </w:r>
            <w:proofErr w:type="spellStart"/>
            <w:r w:rsidRPr="00C5306E">
              <w:rPr>
                <w:rFonts w:ascii="Times New Roman" w:hAnsi="Times New Roman"/>
              </w:rPr>
              <w:t>Піщане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Шкільна</w:t>
            </w:r>
            <w:proofErr w:type="spellEnd"/>
            <w:r w:rsidRPr="00C5306E">
              <w:rPr>
                <w:rFonts w:ascii="Times New Roman" w:hAnsi="Times New Roman"/>
              </w:rPr>
              <w:t>, 41а</w:t>
            </w:r>
          </w:p>
          <w:p w:rsidR="00E517DE" w:rsidRPr="00C5306E" w:rsidRDefault="00E517DE" w:rsidP="00E517D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5306E">
              <w:rPr>
                <w:rFonts w:ascii="Times New Roman" w:hAnsi="Times New Roman"/>
              </w:rPr>
              <w:t>Сумський</w:t>
            </w:r>
            <w:proofErr w:type="spellEnd"/>
            <w:r w:rsidRPr="00C5306E">
              <w:rPr>
                <w:rFonts w:ascii="Times New Roman" w:hAnsi="Times New Roman"/>
              </w:rPr>
              <w:t xml:space="preserve"> р-н, с. </w:t>
            </w:r>
            <w:proofErr w:type="spellStart"/>
            <w:r w:rsidRPr="00C5306E">
              <w:rPr>
                <w:rFonts w:ascii="Times New Roman" w:hAnsi="Times New Roman"/>
              </w:rPr>
              <w:t>Стецьківка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Сумська</w:t>
            </w:r>
            <w:proofErr w:type="spellEnd"/>
            <w:r w:rsidRPr="00C5306E">
              <w:rPr>
                <w:rFonts w:ascii="Times New Roman" w:hAnsi="Times New Roman"/>
              </w:rPr>
              <w:t>, 20</w:t>
            </w:r>
          </w:p>
          <w:p w:rsidR="00A34802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proofErr w:type="spellStart"/>
            <w:r w:rsidRPr="00C5306E">
              <w:rPr>
                <w:rFonts w:ascii="Times New Roman" w:hAnsi="Times New Roman"/>
              </w:rPr>
              <w:t>Сумський</w:t>
            </w:r>
            <w:proofErr w:type="spellEnd"/>
            <w:r w:rsidRPr="00C5306E">
              <w:rPr>
                <w:rFonts w:ascii="Times New Roman" w:hAnsi="Times New Roman"/>
              </w:rPr>
              <w:t xml:space="preserve"> р-н, с. Велика </w:t>
            </w:r>
            <w:proofErr w:type="spellStart"/>
            <w:r w:rsidRPr="00C5306E">
              <w:rPr>
                <w:rFonts w:ascii="Times New Roman" w:hAnsi="Times New Roman"/>
              </w:rPr>
              <w:t>Чернеччина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пров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Сагайдачного</w:t>
            </w:r>
            <w:proofErr w:type="spellEnd"/>
            <w:r w:rsidRPr="00C5306E">
              <w:rPr>
                <w:rFonts w:ascii="Times New Roman" w:hAnsi="Times New Roman"/>
              </w:rPr>
              <w:t>, 4</w:t>
            </w:r>
          </w:p>
        </w:tc>
      </w:tr>
      <w:tr w:rsidR="00A34802" w:rsidRPr="00A34802" w:rsidTr="00BB20A6">
        <w:tc>
          <w:tcPr>
            <w:tcW w:w="846" w:type="dxa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2F5FD7" w:rsidRDefault="002F5FD7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Реквізити представника    (-</w:t>
            </w:r>
            <w:proofErr w:type="spellStart"/>
            <w:r w:rsidRPr="00817899">
              <w:rPr>
                <w:rFonts w:ascii="Times New Roman" w:hAnsi="Times New Roman"/>
                <w:lang w:val="uk-UA"/>
              </w:rPr>
              <w:t>ів</w:t>
            </w:r>
            <w:proofErr w:type="spellEnd"/>
            <w:r w:rsidRPr="00817899">
              <w:rPr>
                <w:rFonts w:ascii="Times New Roman" w:hAnsi="Times New Roman"/>
                <w:lang w:val="uk-UA"/>
              </w:rPr>
              <w:t>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5785" w:type="dxa"/>
            <w:shd w:val="clear" w:color="auto" w:fill="auto"/>
          </w:tcPr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Центр надання адміністративних послуг (</w:t>
            </w:r>
            <w:r w:rsidRPr="00817899">
              <w:rPr>
                <w:rFonts w:ascii="Times New Roman" w:hAnsi="Times New Roman"/>
              </w:rPr>
              <w:t xml:space="preserve">м. </w:t>
            </w:r>
            <w:proofErr w:type="spellStart"/>
            <w:r w:rsidRPr="00817899">
              <w:rPr>
                <w:rFonts w:ascii="Times New Roman" w:hAnsi="Times New Roman"/>
              </w:rPr>
              <w:t>Суми</w:t>
            </w:r>
            <w:proofErr w:type="spellEnd"/>
            <w:r w:rsidRPr="00817899">
              <w:rPr>
                <w:rFonts w:ascii="Times New Roman" w:hAnsi="Times New Roman"/>
              </w:rPr>
              <w:t xml:space="preserve">, </w:t>
            </w:r>
            <w:proofErr w:type="spellStart"/>
            <w:r w:rsidRPr="00817899">
              <w:rPr>
                <w:rFonts w:ascii="Times New Roman" w:hAnsi="Times New Roman"/>
              </w:rPr>
              <w:t>вул</w:t>
            </w:r>
            <w:proofErr w:type="spellEnd"/>
            <w:r w:rsidRPr="0081789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Британська</w:t>
            </w:r>
            <w:r w:rsidRPr="00817899">
              <w:rPr>
                <w:rFonts w:ascii="Times New Roman" w:hAnsi="Times New Roman"/>
              </w:rPr>
              <w:t>, 21</w:t>
            </w:r>
            <w:r w:rsidRPr="00817899">
              <w:rPr>
                <w:rFonts w:ascii="Times New Roman" w:hAnsi="Times New Roman"/>
                <w:lang w:val="uk-UA"/>
              </w:rPr>
              <w:t>):</w:t>
            </w:r>
          </w:p>
          <w:p w:rsidR="00E517DE" w:rsidRPr="00C5306E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 – четвер,</w:t>
            </w:r>
            <w:r w:rsidRPr="00817899">
              <w:rPr>
                <w:rFonts w:ascii="Times New Roman" w:hAnsi="Times New Roman"/>
                <w:lang w:val="uk-UA"/>
              </w:rPr>
              <w:t xml:space="preserve">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 xml:space="preserve">00, </w:t>
            </w:r>
            <w:r w:rsidRPr="00817899">
              <w:rPr>
                <w:rFonts w:ascii="Times New Roman" w:hAnsi="Times New Roman"/>
                <w:lang w:val="uk-UA"/>
              </w:rPr>
              <w:t>субота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17899">
              <w:rPr>
                <w:rFonts w:ascii="Times New Roman" w:hAnsi="Times New Roman"/>
              </w:rPr>
              <w:t xml:space="preserve">– </w:t>
            </w:r>
            <w:proofErr w:type="spellStart"/>
            <w:r w:rsidRPr="00817899">
              <w:rPr>
                <w:rFonts w:ascii="Times New Roman" w:hAnsi="Times New Roman"/>
              </w:rPr>
              <w:t>неділя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17899">
              <w:rPr>
                <w:rFonts w:ascii="Times New Roman" w:hAnsi="Times New Roman"/>
              </w:rPr>
              <w:t>вихідний</w:t>
            </w:r>
            <w:proofErr w:type="spellEnd"/>
            <w:r w:rsidRPr="00817899">
              <w:rPr>
                <w:rFonts w:ascii="Times New Roman" w:hAnsi="Times New Roman"/>
              </w:rPr>
              <w:t xml:space="preserve"> день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 xml:space="preserve">Територіальний підрозділ (м. Суми, вул. </w:t>
            </w:r>
            <w:proofErr w:type="spellStart"/>
            <w:r w:rsidRPr="00817899">
              <w:rPr>
                <w:rFonts w:ascii="Times New Roman" w:hAnsi="Times New Roman"/>
                <w:lang w:val="uk-UA"/>
              </w:rPr>
              <w:t>Г.Кондратьєва</w:t>
            </w:r>
            <w:proofErr w:type="spellEnd"/>
            <w:r w:rsidRPr="00817899">
              <w:rPr>
                <w:rFonts w:ascii="Times New Roman" w:hAnsi="Times New Roman"/>
                <w:lang w:val="uk-UA"/>
              </w:rPr>
              <w:t>, 165/71):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понеділок - четвер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обідня перерва 12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-13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вихідні дні – субота - неділя.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 xml:space="preserve">Територіальний підрозділ (м. Суми, вул. Романа </w:t>
            </w:r>
            <w:proofErr w:type="spellStart"/>
            <w:r w:rsidRPr="00817899">
              <w:rPr>
                <w:rFonts w:ascii="Times New Roman" w:hAnsi="Times New Roman"/>
                <w:lang w:val="uk-UA"/>
              </w:rPr>
              <w:t>Атаманюка</w:t>
            </w:r>
            <w:proofErr w:type="spellEnd"/>
            <w:r w:rsidRPr="00817899">
              <w:rPr>
                <w:rFonts w:ascii="Times New Roman" w:hAnsi="Times New Roman"/>
                <w:lang w:val="uk-UA"/>
              </w:rPr>
              <w:t>, 49А):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понеділок - четвер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обідня перерва 12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-13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вихідні дні – субота - неділя.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Територіальний підрозділ (м. Суми, с. Піщане, вул. Шкільна, 41а):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понеділок - четвер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обідня перерва 12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-13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вихідні дні – субота - неділя.</w:t>
            </w:r>
          </w:p>
          <w:p w:rsidR="00E517DE" w:rsidRPr="00C5306E" w:rsidRDefault="00E517DE" w:rsidP="00E517D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Віддалене робоче місце </w:t>
            </w:r>
            <w:proofErr w:type="spellStart"/>
            <w:r w:rsidRPr="00C5306E">
              <w:rPr>
                <w:rFonts w:ascii="Times New Roman" w:hAnsi="Times New Roman"/>
              </w:rPr>
              <w:t>Сумський</w:t>
            </w:r>
            <w:proofErr w:type="spellEnd"/>
            <w:r w:rsidRPr="00C5306E">
              <w:rPr>
                <w:rFonts w:ascii="Times New Roman" w:hAnsi="Times New Roman"/>
              </w:rPr>
              <w:t xml:space="preserve"> р-н, с. </w:t>
            </w:r>
            <w:proofErr w:type="spellStart"/>
            <w:r w:rsidRPr="00C5306E">
              <w:rPr>
                <w:rFonts w:ascii="Times New Roman" w:hAnsi="Times New Roman"/>
              </w:rPr>
              <w:t>Стецьківка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вул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Сумська</w:t>
            </w:r>
            <w:proofErr w:type="spellEnd"/>
            <w:r w:rsidRPr="00C5306E">
              <w:rPr>
                <w:rFonts w:ascii="Times New Roman" w:hAnsi="Times New Roman"/>
              </w:rPr>
              <w:t>, 20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понеділок - четвер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обідня перерва 12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-13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вихідні дні – субота - неділя.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Віддалене робоче місце </w:t>
            </w:r>
            <w:proofErr w:type="spellStart"/>
            <w:r w:rsidRPr="00C5306E">
              <w:rPr>
                <w:rFonts w:ascii="Times New Roman" w:hAnsi="Times New Roman"/>
              </w:rPr>
              <w:t>Сумський</w:t>
            </w:r>
            <w:proofErr w:type="spellEnd"/>
            <w:r w:rsidRPr="00C5306E">
              <w:rPr>
                <w:rFonts w:ascii="Times New Roman" w:hAnsi="Times New Roman"/>
              </w:rPr>
              <w:t xml:space="preserve"> р-н, с. Велика </w:t>
            </w:r>
            <w:proofErr w:type="spellStart"/>
            <w:r w:rsidRPr="00C5306E">
              <w:rPr>
                <w:rFonts w:ascii="Times New Roman" w:hAnsi="Times New Roman"/>
              </w:rPr>
              <w:t>Чернеччина</w:t>
            </w:r>
            <w:proofErr w:type="spellEnd"/>
            <w:r w:rsidRPr="00C5306E">
              <w:rPr>
                <w:rFonts w:ascii="Times New Roman" w:hAnsi="Times New Roman"/>
              </w:rPr>
              <w:t xml:space="preserve">, </w:t>
            </w:r>
            <w:proofErr w:type="spellStart"/>
            <w:r w:rsidRPr="00C5306E">
              <w:rPr>
                <w:rFonts w:ascii="Times New Roman" w:hAnsi="Times New Roman"/>
              </w:rPr>
              <w:t>пров</w:t>
            </w:r>
            <w:proofErr w:type="spellEnd"/>
            <w:r w:rsidRPr="00C5306E">
              <w:rPr>
                <w:rFonts w:ascii="Times New Roman" w:hAnsi="Times New Roman"/>
              </w:rPr>
              <w:t xml:space="preserve">. </w:t>
            </w:r>
            <w:proofErr w:type="spellStart"/>
            <w:r w:rsidRPr="00C5306E">
              <w:rPr>
                <w:rFonts w:ascii="Times New Roman" w:hAnsi="Times New Roman"/>
              </w:rPr>
              <w:t>Сагайдачного</w:t>
            </w:r>
            <w:proofErr w:type="spellEnd"/>
            <w:r w:rsidRPr="00C5306E">
              <w:rPr>
                <w:rFonts w:ascii="Times New Roman" w:hAnsi="Times New Roman"/>
              </w:rPr>
              <w:t>, 4</w:t>
            </w:r>
          </w:p>
          <w:p w:rsidR="00E517DE" w:rsidRPr="00817899" w:rsidRDefault="00E517DE" w:rsidP="00E517D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понеділок - четвер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-17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15</w:t>
            </w:r>
            <w:r w:rsidRPr="00817899">
              <w:rPr>
                <w:rFonts w:ascii="Times New Roman" w:hAnsi="Times New Roman"/>
                <w:lang w:val="uk-UA"/>
              </w:rPr>
              <w:t>, п’ятниця: 8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-16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обідня перерва 12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-13</w:t>
            </w:r>
            <w:r w:rsidRPr="00817899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817899">
              <w:rPr>
                <w:rFonts w:ascii="Times New Roman" w:hAnsi="Times New Roman"/>
                <w:lang w:val="uk-UA"/>
              </w:rPr>
              <w:t>, вихідні дні – субота - неділя.</w:t>
            </w:r>
          </w:p>
          <w:p w:rsidR="00A34802" w:rsidRPr="00817899" w:rsidRDefault="00A34802" w:rsidP="002F5FD7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E517DE" w:rsidRDefault="00E517DE" w:rsidP="003D151E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Начальник відділу реєстрації місця проживання</w:t>
            </w: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 xml:space="preserve">управління «Центр надання адміністративних послуг у м. Суми» СМР </w:t>
            </w:r>
            <w:proofErr w:type="spellStart"/>
            <w:r w:rsidRPr="00817899">
              <w:rPr>
                <w:rFonts w:ascii="Times New Roman" w:hAnsi="Times New Roman"/>
                <w:lang w:val="uk-UA"/>
              </w:rPr>
              <w:t>Подус</w:t>
            </w:r>
            <w:proofErr w:type="spellEnd"/>
            <w:r w:rsidRPr="00817899">
              <w:rPr>
                <w:rFonts w:ascii="Times New Roman" w:hAnsi="Times New Roman"/>
                <w:lang w:val="uk-UA"/>
              </w:rPr>
              <w:t xml:space="preserve"> Андрій Вікторович, </w:t>
            </w:r>
            <w:proofErr w:type="spellStart"/>
            <w:r w:rsidRPr="00817899">
              <w:rPr>
                <w:rFonts w:ascii="Times New Roman" w:hAnsi="Times New Roman"/>
                <w:lang w:val="uk-UA"/>
              </w:rPr>
              <w:t>т.р</w:t>
            </w:r>
            <w:proofErr w:type="spellEnd"/>
            <w:r w:rsidRPr="00817899">
              <w:rPr>
                <w:rFonts w:ascii="Times New Roman" w:hAnsi="Times New Roman"/>
                <w:lang w:val="uk-UA"/>
              </w:rPr>
              <w:t>. 700-581</w:t>
            </w:r>
          </w:p>
        </w:tc>
      </w:tr>
      <w:tr w:rsidR="00A34802" w:rsidRPr="002F5FD7" w:rsidTr="004D6371">
        <w:tc>
          <w:tcPr>
            <w:tcW w:w="846" w:type="dxa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85" w:type="dxa"/>
            <w:shd w:val="clear" w:color="auto" w:fill="auto"/>
          </w:tcPr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</w:rPr>
              <w:t>тел</w:t>
            </w:r>
            <w:r w:rsidRPr="00817899">
              <w:rPr>
                <w:rFonts w:ascii="Times New Roman" w:hAnsi="Times New Roman"/>
                <w:lang w:val="en-US"/>
              </w:rPr>
              <w:t xml:space="preserve">. </w:t>
            </w:r>
            <w:r w:rsidRPr="00817899">
              <w:rPr>
                <w:rFonts w:ascii="Times New Roman" w:hAnsi="Times New Roman"/>
                <w:lang w:val="uk-UA"/>
              </w:rPr>
              <w:t xml:space="preserve">700-574, </w:t>
            </w:r>
            <w:r w:rsidRPr="00817899">
              <w:rPr>
                <w:rFonts w:ascii="Times New Roman" w:hAnsi="Times New Roman"/>
                <w:lang w:val="en-US"/>
              </w:rPr>
              <w:t>700-575</w:t>
            </w:r>
          </w:p>
          <w:p w:rsidR="00A34802" w:rsidRPr="00817899" w:rsidRDefault="00A34802" w:rsidP="003D151E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817899">
                <w:rPr>
                  <w:rStyle w:val="a5"/>
                  <w:rFonts w:ascii="Times New Roman" w:hAnsi="Times New Roman"/>
                  <w:lang w:val="en-US"/>
                </w:rPr>
                <w:t>cnap@smr.gov.ua</w:t>
              </w:r>
            </w:hyperlink>
          </w:p>
          <w:p w:rsidR="00A34802" w:rsidRPr="00817899" w:rsidRDefault="00A34802" w:rsidP="00056817">
            <w:pPr>
              <w:pStyle w:val="a4"/>
              <w:rPr>
                <w:rFonts w:ascii="Times New Roman" w:hAnsi="Times New Roman"/>
                <w:lang w:val="uk-UA"/>
              </w:rPr>
            </w:pPr>
            <w:r w:rsidRPr="00817899">
              <w:rPr>
                <w:rFonts w:ascii="Times New Roman" w:hAnsi="Times New Roman"/>
                <w:lang w:val="uk-UA" w:eastAsia="uk-UA"/>
              </w:rPr>
              <w:t>http://</w:t>
            </w:r>
            <w:proofErr w:type="spellStart"/>
            <w:r w:rsidRPr="00817899">
              <w:rPr>
                <w:rFonts w:ascii="Times New Roman" w:hAnsi="Times New Roman"/>
                <w:lang w:val="en-US" w:eastAsia="uk-UA"/>
              </w:rPr>
              <w:t>cnap</w:t>
            </w:r>
            <w:proofErr w:type="spellEnd"/>
            <w:r w:rsidRPr="00817899">
              <w:rPr>
                <w:rFonts w:ascii="Times New Roman" w:hAnsi="Times New Roman"/>
                <w:lang w:val="uk-UA" w:eastAsia="uk-UA"/>
              </w:rPr>
              <w:t>.</w:t>
            </w:r>
            <w:proofErr w:type="spellStart"/>
            <w:r w:rsidR="00056817">
              <w:rPr>
                <w:rFonts w:ascii="Times New Roman" w:hAnsi="Times New Roman"/>
                <w:lang w:val="en-US" w:eastAsia="uk-UA"/>
              </w:rPr>
              <w:t>gov</w:t>
            </w:r>
            <w:proofErr w:type="spellEnd"/>
            <w:r w:rsidRPr="00817899">
              <w:rPr>
                <w:rFonts w:ascii="Times New Roman" w:hAnsi="Times New Roman"/>
                <w:lang w:val="uk-UA" w:eastAsia="uk-UA"/>
              </w:rPr>
              <w:t>.</w:t>
            </w:r>
            <w:proofErr w:type="spellStart"/>
            <w:r w:rsidRPr="00817899">
              <w:rPr>
                <w:rFonts w:ascii="Times New Roman" w:hAnsi="Times New Roman"/>
                <w:lang w:val="uk-UA" w:eastAsia="uk-UA"/>
              </w:rPr>
              <w:t>ua</w:t>
            </w:r>
            <w:proofErr w:type="spellEnd"/>
          </w:p>
        </w:tc>
      </w:tr>
      <w:tr w:rsidR="00527D65" w:rsidRPr="00A34802" w:rsidTr="00740080">
        <w:trPr>
          <w:trHeight w:val="329"/>
        </w:trPr>
        <w:tc>
          <w:tcPr>
            <w:tcW w:w="10175" w:type="dxa"/>
            <w:gridSpan w:val="3"/>
            <w:shd w:val="clear" w:color="auto" w:fill="auto"/>
          </w:tcPr>
          <w:p w:rsidR="00527D65" w:rsidRPr="00A34802" w:rsidRDefault="00527D65" w:rsidP="00740080">
            <w:pPr>
              <w:ind w:firstLine="567"/>
              <w:jc w:val="center"/>
              <w:rPr>
                <w:i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7D65" w:rsidRPr="00A34802" w:rsidRDefault="00527D65" w:rsidP="00527D65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jc w:val="both"/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Закон України «Про адміністративні послуги» від 06.09.2012  № 5203-VІ;</w:t>
            </w:r>
          </w:p>
          <w:p w:rsidR="00527D65" w:rsidRDefault="00527D65" w:rsidP="00740080">
            <w:pPr>
              <w:jc w:val="both"/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Закон України «Про місцеве самоврядування в Україні» від 21.05.1997 № 280/97-ВР</w:t>
            </w:r>
          </w:p>
          <w:p w:rsidR="00E517DE" w:rsidRPr="00A34802" w:rsidRDefault="00E517DE" w:rsidP="00E517DE">
            <w:pPr>
              <w:jc w:val="both"/>
              <w:rPr>
                <w:sz w:val="22"/>
                <w:szCs w:val="22"/>
                <w:lang w:val="uk-UA"/>
              </w:rPr>
            </w:pPr>
            <w:r w:rsidRPr="00E517DE">
              <w:rPr>
                <w:szCs w:val="28"/>
              </w:rPr>
              <w:t xml:space="preserve">Закон </w:t>
            </w:r>
            <w:proofErr w:type="spellStart"/>
            <w:r w:rsidRPr="00E517DE">
              <w:rPr>
                <w:szCs w:val="28"/>
              </w:rPr>
              <w:t>Україн</w:t>
            </w:r>
            <w:proofErr w:type="spellEnd"/>
            <w:r w:rsidRPr="00E517DE">
              <w:rPr>
                <w:szCs w:val="28"/>
              </w:rPr>
              <w:t xml:space="preserve"> "Про </w:t>
            </w:r>
            <w:bookmarkStart w:id="0" w:name="_GoBack"/>
            <w:bookmarkEnd w:id="0"/>
            <w:proofErr w:type="spellStart"/>
            <w:r w:rsidRPr="00E517DE">
              <w:rPr>
                <w:szCs w:val="28"/>
              </w:rPr>
              <w:t>надання</w:t>
            </w:r>
            <w:proofErr w:type="spellEnd"/>
            <w:r w:rsidRPr="00E517DE">
              <w:rPr>
                <w:szCs w:val="28"/>
              </w:rPr>
              <w:t xml:space="preserve"> </w:t>
            </w:r>
            <w:proofErr w:type="spellStart"/>
            <w:r w:rsidRPr="00E517DE">
              <w:rPr>
                <w:szCs w:val="28"/>
              </w:rPr>
              <w:t>публічних</w:t>
            </w:r>
            <w:proofErr w:type="spellEnd"/>
            <w:r w:rsidRPr="00E517DE">
              <w:rPr>
                <w:szCs w:val="28"/>
              </w:rPr>
              <w:t xml:space="preserve"> (</w:t>
            </w:r>
            <w:proofErr w:type="spellStart"/>
            <w:r w:rsidRPr="00E517DE">
              <w:rPr>
                <w:szCs w:val="28"/>
              </w:rPr>
              <w:t>електронних</w:t>
            </w:r>
            <w:proofErr w:type="spellEnd"/>
            <w:r w:rsidRPr="00E517DE">
              <w:rPr>
                <w:szCs w:val="28"/>
              </w:rPr>
              <w:t xml:space="preserve"> </w:t>
            </w:r>
            <w:proofErr w:type="spellStart"/>
            <w:r w:rsidRPr="00E517DE">
              <w:rPr>
                <w:szCs w:val="28"/>
              </w:rPr>
              <w:t>публічних</w:t>
            </w:r>
            <w:proofErr w:type="spellEnd"/>
            <w:r w:rsidRPr="00E517DE">
              <w:rPr>
                <w:szCs w:val="28"/>
              </w:rPr>
              <w:t xml:space="preserve">) </w:t>
            </w:r>
            <w:proofErr w:type="spellStart"/>
            <w:r w:rsidRPr="00E517DE">
              <w:rPr>
                <w:szCs w:val="28"/>
              </w:rPr>
              <w:t>послуг</w:t>
            </w:r>
            <w:proofErr w:type="spellEnd"/>
            <w:r w:rsidRPr="00E517DE">
              <w:rPr>
                <w:szCs w:val="28"/>
              </w:rPr>
              <w:t xml:space="preserve"> </w:t>
            </w:r>
            <w:proofErr w:type="spellStart"/>
            <w:r w:rsidRPr="00E517DE">
              <w:rPr>
                <w:szCs w:val="28"/>
              </w:rPr>
              <w:t>щодо</w:t>
            </w:r>
            <w:proofErr w:type="spellEnd"/>
            <w:r w:rsidRPr="00E517DE">
              <w:rPr>
                <w:szCs w:val="28"/>
              </w:rPr>
              <w:t xml:space="preserve"> </w:t>
            </w:r>
            <w:proofErr w:type="spellStart"/>
            <w:r w:rsidRPr="00E517DE">
              <w:rPr>
                <w:szCs w:val="28"/>
              </w:rPr>
              <w:t>декларування</w:t>
            </w:r>
            <w:proofErr w:type="spellEnd"/>
            <w:r w:rsidRPr="00E517DE">
              <w:rPr>
                <w:szCs w:val="28"/>
              </w:rPr>
              <w:t xml:space="preserve"> та </w:t>
            </w:r>
            <w:proofErr w:type="spellStart"/>
            <w:r w:rsidRPr="00E517DE">
              <w:rPr>
                <w:szCs w:val="28"/>
              </w:rPr>
              <w:t>реєстрації</w:t>
            </w:r>
            <w:proofErr w:type="spellEnd"/>
            <w:r w:rsidRPr="00E517DE">
              <w:rPr>
                <w:szCs w:val="28"/>
              </w:rPr>
              <w:t xml:space="preserve"> </w:t>
            </w:r>
            <w:proofErr w:type="spellStart"/>
            <w:r w:rsidRPr="00E517DE">
              <w:rPr>
                <w:szCs w:val="28"/>
              </w:rPr>
              <w:t>місця</w:t>
            </w:r>
            <w:proofErr w:type="spellEnd"/>
            <w:r w:rsidRPr="00E517DE">
              <w:rPr>
                <w:szCs w:val="28"/>
              </w:rPr>
              <w:t xml:space="preserve"> </w:t>
            </w:r>
            <w:proofErr w:type="spellStart"/>
            <w:r w:rsidRPr="00E517DE">
              <w:rPr>
                <w:szCs w:val="28"/>
              </w:rPr>
              <w:t>проживання</w:t>
            </w:r>
            <w:proofErr w:type="spellEnd"/>
            <w:r w:rsidRPr="00E517DE">
              <w:rPr>
                <w:szCs w:val="28"/>
              </w:rPr>
              <w:t xml:space="preserve"> в </w:t>
            </w:r>
            <w:proofErr w:type="spellStart"/>
            <w:r w:rsidRPr="00E517DE">
              <w:rPr>
                <w:szCs w:val="28"/>
              </w:rPr>
              <w:t>Україні</w:t>
            </w:r>
            <w:proofErr w:type="spellEnd"/>
            <w:r w:rsidRPr="00E517DE">
              <w:rPr>
                <w:szCs w:val="28"/>
              </w:rPr>
              <w:t>"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7D65" w:rsidRPr="00A34802" w:rsidRDefault="00527D65" w:rsidP="00527D65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Акти Кабінету Міністрів України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ind w:firstLine="17"/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527D65" w:rsidRPr="00E517DE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7D65" w:rsidRPr="00A34802" w:rsidRDefault="00527D65" w:rsidP="00527D65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5" w:type="dxa"/>
            <w:shd w:val="clear" w:color="auto" w:fill="auto"/>
          </w:tcPr>
          <w:p w:rsidR="00527D65" w:rsidRPr="00E517DE" w:rsidRDefault="00E517DE" w:rsidP="00E517D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E517DE">
              <w:rPr>
                <w:szCs w:val="28"/>
                <w:lang w:val="uk-UA"/>
              </w:rPr>
              <w:t xml:space="preserve">Постанова Кабінету Міністрів України </w:t>
            </w:r>
            <w:r w:rsidRPr="00E517DE">
              <w:rPr>
                <w:bCs/>
                <w:szCs w:val="28"/>
                <w:shd w:val="clear" w:color="auto" w:fill="FFFFFF"/>
                <w:lang w:val="uk-UA"/>
              </w:rPr>
              <w:t>від 07.02.2022 № 265 «Деякі питання декларування і реєстрації місця проживання та ведення реєстрів територіальних громад»</w:t>
            </w:r>
          </w:p>
        </w:tc>
      </w:tr>
      <w:tr w:rsidR="00527D65" w:rsidRPr="00E517DE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A34802" w:rsidP="00740080">
            <w:pPr>
              <w:ind w:firstLine="17"/>
              <w:jc w:val="both"/>
              <w:rPr>
                <w:i/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Рішення Сумської міської ради від 2610.2016 року № 1287 – МР «Про затвердження Положення про Реєстр мешканців міста Суми»</w:t>
            </w:r>
          </w:p>
        </w:tc>
      </w:tr>
      <w:tr w:rsidR="00527D65" w:rsidRPr="00A34802" w:rsidTr="00740080">
        <w:trPr>
          <w:trHeight w:val="284"/>
        </w:trPr>
        <w:tc>
          <w:tcPr>
            <w:tcW w:w="10175" w:type="dxa"/>
            <w:gridSpan w:val="3"/>
            <w:shd w:val="clear" w:color="auto" w:fill="auto"/>
          </w:tcPr>
          <w:p w:rsidR="00527D65" w:rsidRPr="00A34802" w:rsidRDefault="00527D65" w:rsidP="00740080">
            <w:pPr>
              <w:ind w:firstLine="56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27D65" w:rsidRPr="00A34802" w:rsidRDefault="00527D65" w:rsidP="00E517DE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 xml:space="preserve">Звернення </w:t>
            </w:r>
            <w:r w:rsidR="00E517DE">
              <w:rPr>
                <w:sz w:val="22"/>
                <w:szCs w:val="22"/>
                <w:lang w:val="uk-UA"/>
              </w:rPr>
              <w:t xml:space="preserve">власника/співвласника житла </w:t>
            </w:r>
            <w:r w:rsidRPr="00A34802">
              <w:rPr>
                <w:sz w:val="22"/>
                <w:szCs w:val="22"/>
                <w:lang w:val="uk-UA"/>
              </w:rPr>
              <w:t xml:space="preserve">або </w:t>
            </w:r>
            <w:r w:rsidR="00E517DE">
              <w:rPr>
                <w:sz w:val="22"/>
                <w:szCs w:val="22"/>
                <w:lang w:val="uk-UA"/>
              </w:rPr>
              <w:t xml:space="preserve">його </w:t>
            </w:r>
            <w:r w:rsidRPr="00A34802">
              <w:rPr>
                <w:sz w:val="22"/>
                <w:szCs w:val="22"/>
                <w:lang w:val="uk-UA"/>
              </w:rPr>
              <w:t>законного представника.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jc w:val="both"/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Документи необхідні для видачі довідок:</w:t>
            </w:r>
          </w:p>
          <w:p w:rsidR="00527D65" w:rsidRPr="00A34802" w:rsidRDefault="00A34802" w:rsidP="00A348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 xml:space="preserve">заява; </w:t>
            </w:r>
          </w:p>
          <w:p w:rsidR="00527D65" w:rsidRPr="00A34802" w:rsidRDefault="00A34802" w:rsidP="0074008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>будинкова книга (для мешканців приватного сектора);</w:t>
            </w:r>
          </w:p>
          <w:p w:rsidR="00527D65" w:rsidRPr="00A34802" w:rsidRDefault="00A34802" w:rsidP="0074008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 xml:space="preserve">документ про право власності на домоволодіння;   </w:t>
            </w:r>
          </w:p>
          <w:p w:rsidR="00527D65" w:rsidRPr="00A34802" w:rsidRDefault="00A34802" w:rsidP="0074008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 xml:space="preserve">технічний паспорта на житлове приміщення/будинок; </w:t>
            </w:r>
          </w:p>
          <w:p w:rsidR="00527D65" w:rsidRPr="00A34802" w:rsidRDefault="00A34802" w:rsidP="0074008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 xml:space="preserve">свідоцтво про народження дитини, якщо вона не досягла 14-річного віку (за необхідності); </w:t>
            </w:r>
          </w:p>
          <w:p w:rsidR="00527D65" w:rsidRPr="00A34802" w:rsidRDefault="00A34802" w:rsidP="0074008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 xml:space="preserve">паспорти усіх зареєстрованих осіб (за необхідністю); </w:t>
            </w:r>
          </w:p>
          <w:p w:rsidR="00527D65" w:rsidRPr="00A34802" w:rsidRDefault="00A34802" w:rsidP="0074008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>свідоцтво про шлюб/ розірвання шлюбу, свідоцтво про смерть (за необхідності);</w:t>
            </w:r>
          </w:p>
          <w:p w:rsidR="00527D65" w:rsidRPr="00A34802" w:rsidRDefault="00A34802" w:rsidP="00A34802">
            <w:pPr>
              <w:pStyle w:val="a6"/>
              <w:tabs>
                <w:tab w:val="left" w:pos="175"/>
              </w:tabs>
              <w:ind w:left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>довідка про реєстрацію місця проживання (за необхідності);</w:t>
            </w:r>
          </w:p>
          <w:p w:rsidR="00527D65" w:rsidRPr="00A34802" w:rsidRDefault="00A34802" w:rsidP="0074008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 xml:space="preserve">при виникненні необхідності - інші документи </w:t>
            </w:r>
          </w:p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 xml:space="preserve">У разі подання заяви законним представником особи додатково подаються: </w:t>
            </w:r>
          </w:p>
          <w:p w:rsidR="00527D65" w:rsidRPr="00A34802" w:rsidRDefault="00A34802" w:rsidP="0074008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 xml:space="preserve">документ, що посвідчує особу законного представника </w:t>
            </w:r>
          </w:p>
          <w:p w:rsidR="00527D65" w:rsidRPr="00A34802" w:rsidRDefault="00A34802" w:rsidP="0074008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 xml:space="preserve">документ, що підтверджує повноваження особи як законного представника </w:t>
            </w:r>
          </w:p>
          <w:p w:rsidR="00527D65" w:rsidRPr="00A34802" w:rsidRDefault="00A34802" w:rsidP="0074008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527D65" w:rsidRPr="00A34802">
              <w:rPr>
                <w:sz w:val="22"/>
                <w:szCs w:val="22"/>
                <w:lang w:val="uk-UA"/>
              </w:rPr>
              <w:t>документ, що підтверджує повноваження особи як законного представника, крім випадків, коли законними представниками є батьки (</w:t>
            </w:r>
            <w:proofErr w:type="spellStart"/>
            <w:r w:rsidR="00527D65" w:rsidRPr="00A34802">
              <w:rPr>
                <w:sz w:val="22"/>
                <w:szCs w:val="22"/>
                <w:lang w:val="uk-UA"/>
              </w:rPr>
              <w:t>усиновлювачі</w:t>
            </w:r>
            <w:proofErr w:type="spellEnd"/>
            <w:r w:rsidR="00527D65" w:rsidRPr="00A34802">
              <w:rPr>
                <w:sz w:val="22"/>
                <w:szCs w:val="22"/>
                <w:lang w:val="uk-UA"/>
              </w:rPr>
              <w:t>).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27D65" w:rsidRPr="00A34802" w:rsidRDefault="00527D65" w:rsidP="00527D65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 xml:space="preserve">Документи подаються  особисто, або через уповноважену особу при пред’явленні довіреності  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27D65" w:rsidRPr="00A34802" w:rsidRDefault="00527D65" w:rsidP="00A34802">
            <w:pPr>
              <w:ind w:firstLine="1"/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Безоплатн</w:t>
            </w:r>
            <w:r w:rsidR="00A34802">
              <w:rPr>
                <w:sz w:val="22"/>
                <w:szCs w:val="22"/>
                <w:lang w:val="uk-UA"/>
              </w:rPr>
              <w:t>а</w:t>
            </w:r>
          </w:p>
        </w:tc>
      </w:tr>
      <w:tr w:rsidR="00527D65" w:rsidRPr="00A34802" w:rsidTr="00527D65">
        <w:trPr>
          <w:trHeight w:val="383"/>
        </w:trPr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ind w:firstLine="567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329" w:type="dxa"/>
            <w:gridSpan w:val="2"/>
            <w:shd w:val="clear" w:color="auto" w:fill="auto"/>
          </w:tcPr>
          <w:p w:rsidR="00527D65" w:rsidRPr="00A34802" w:rsidRDefault="00527D65" w:rsidP="00A34802">
            <w:pPr>
              <w:ind w:firstLine="567"/>
              <w:rPr>
                <w:i/>
                <w:sz w:val="22"/>
                <w:szCs w:val="22"/>
                <w:lang w:val="uk-UA"/>
              </w:rPr>
            </w:pPr>
            <w:r w:rsidRPr="00A34802">
              <w:rPr>
                <w:i/>
                <w:sz w:val="22"/>
                <w:szCs w:val="22"/>
                <w:lang w:val="uk-UA"/>
              </w:rPr>
              <w:t>У разі платності</w:t>
            </w:r>
            <w:r w:rsidRPr="00A34802">
              <w:rPr>
                <w:sz w:val="22"/>
                <w:szCs w:val="22"/>
                <w:lang w:val="uk-UA"/>
              </w:rPr>
              <w:t>: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11.1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ind w:firstLine="567"/>
              <w:rPr>
                <w:i/>
                <w:sz w:val="22"/>
                <w:szCs w:val="22"/>
                <w:lang w:val="uk-UA"/>
              </w:rPr>
            </w:pPr>
            <w:r w:rsidRPr="00A34802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11.2.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ind w:firstLine="567"/>
              <w:rPr>
                <w:i/>
                <w:sz w:val="22"/>
                <w:szCs w:val="22"/>
                <w:lang w:val="uk-UA"/>
              </w:rPr>
            </w:pPr>
            <w:r w:rsidRPr="00A34802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11.3.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ind w:firstLine="567"/>
              <w:rPr>
                <w:i/>
                <w:sz w:val="22"/>
                <w:szCs w:val="22"/>
                <w:lang w:val="uk-UA"/>
              </w:rPr>
            </w:pPr>
            <w:r w:rsidRPr="00A34802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lastRenderedPageBreak/>
              <w:t>12.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Строк надання адміністративної послуги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ind w:firstLine="1"/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 xml:space="preserve">Один - три дні (у разі </w:t>
            </w:r>
            <w:proofErr w:type="spellStart"/>
            <w:r w:rsidR="00A34802">
              <w:rPr>
                <w:sz w:val="22"/>
                <w:szCs w:val="22"/>
                <w:lang w:val="uk-UA"/>
              </w:rPr>
              <w:t>замовленя</w:t>
            </w:r>
            <w:proofErr w:type="spellEnd"/>
            <w:r w:rsidR="00A34802">
              <w:rPr>
                <w:sz w:val="22"/>
                <w:szCs w:val="22"/>
                <w:lang w:val="uk-UA"/>
              </w:rPr>
              <w:t xml:space="preserve"> архівної довідки та </w:t>
            </w:r>
            <w:r w:rsidRPr="00A34802">
              <w:rPr>
                <w:sz w:val="22"/>
                <w:szCs w:val="22"/>
                <w:lang w:val="uk-UA"/>
              </w:rPr>
              <w:t>необхідності додаткової перевірки)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ind w:firstLine="1"/>
              <w:rPr>
                <w:i/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Відсутність документів указаних у пункті 9, встановлення недостовірності інформації про реєстрацію місця проживання осіб, зазначених у заяві</w:t>
            </w:r>
          </w:p>
        </w:tc>
      </w:tr>
      <w:tr w:rsidR="00527D65" w:rsidRPr="00A34802" w:rsidTr="00527D65"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740080">
            <w:pPr>
              <w:ind w:firstLine="1"/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Видача довідки</w:t>
            </w:r>
          </w:p>
        </w:tc>
      </w:tr>
      <w:tr w:rsidR="00527D65" w:rsidRPr="00A34802" w:rsidTr="00527D65">
        <w:trPr>
          <w:trHeight w:val="70"/>
        </w:trPr>
        <w:tc>
          <w:tcPr>
            <w:tcW w:w="846" w:type="dxa"/>
            <w:shd w:val="clear" w:color="auto" w:fill="auto"/>
            <w:vAlign w:val="center"/>
          </w:tcPr>
          <w:p w:rsidR="00527D65" w:rsidRPr="00A34802" w:rsidRDefault="00527D65" w:rsidP="00527D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34802">
              <w:rPr>
                <w:b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527D65" w:rsidRPr="00A34802" w:rsidRDefault="00527D65" w:rsidP="00740080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5" w:type="dxa"/>
            <w:shd w:val="clear" w:color="auto" w:fill="auto"/>
          </w:tcPr>
          <w:p w:rsidR="00527D65" w:rsidRPr="00A34802" w:rsidRDefault="00527D65" w:rsidP="00527D65">
            <w:pPr>
              <w:rPr>
                <w:sz w:val="22"/>
                <w:szCs w:val="22"/>
                <w:lang w:val="uk-UA"/>
              </w:rPr>
            </w:pPr>
            <w:r w:rsidRPr="00A34802">
              <w:rPr>
                <w:sz w:val="22"/>
                <w:szCs w:val="22"/>
                <w:lang w:val="uk-UA"/>
              </w:rPr>
              <w:t xml:space="preserve">Довідка отримується </w:t>
            </w:r>
            <w:r w:rsidRPr="00A34802">
              <w:rPr>
                <w:i/>
                <w:sz w:val="22"/>
                <w:szCs w:val="22"/>
                <w:lang w:val="uk-UA"/>
              </w:rPr>
              <w:t> </w:t>
            </w:r>
            <w:r w:rsidRPr="00A34802">
              <w:rPr>
                <w:sz w:val="22"/>
                <w:szCs w:val="22"/>
                <w:lang w:val="uk-UA"/>
              </w:rPr>
              <w:t xml:space="preserve">особисто, або через уповноважену особу при пред’явленні довіреності  </w:t>
            </w:r>
          </w:p>
        </w:tc>
      </w:tr>
    </w:tbl>
    <w:p w:rsidR="00A34802" w:rsidRDefault="00A34802" w:rsidP="00A3480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2F5FD7" w:rsidRDefault="002F5FD7" w:rsidP="00A3480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2F5FD7" w:rsidRDefault="002F5FD7" w:rsidP="00A3480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2F5FD7" w:rsidRPr="002F5FD7" w:rsidRDefault="002F5FD7" w:rsidP="00A34802">
      <w:pPr>
        <w:pStyle w:val="a4"/>
        <w:rPr>
          <w:rFonts w:ascii="Times New Roman" w:hAnsi="Times New Roman"/>
          <w:b/>
          <w:sz w:val="28"/>
          <w:szCs w:val="24"/>
          <w:lang w:val="uk-UA"/>
        </w:rPr>
      </w:pPr>
    </w:p>
    <w:p w:rsidR="00A34802" w:rsidRPr="002F5FD7" w:rsidRDefault="00A34802" w:rsidP="00A34802">
      <w:pPr>
        <w:pStyle w:val="a4"/>
        <w:rPr>
          <w:rFonts w:ascii="Times New Roman" w:hAnsi="Times New Roman"/>
          <w:b/>
          <w:sz w:val="28"/>
          <w:szCs w:val="24"/>
          <w:lang w:val="uk-UA"/>
        </w:rPr>
      </w:pPr>
      <w:r w:rsidRPr="002F5FD7">
        <w:rPr>
          <w:rFonts w:ascii="Times New Roman" w:hAnsi="Times New Roman"/>
          <w:b/>
          <w:sz w:val="28"/>
          <w:szCs w:val="24"/>
          <w:lang w:val="uk-UA"/>
        </w:rPr>
        <w:t>Начальник управління «Центр надання</w:t>
      </w:r>
    </w:p>
    <w:p w:rsidR="00A34802" w:rsidRPr="002F5FD7" w:rsidRDefault="00A34802" w:rsidP="00A34802">
      <w:pPr>
        <w:pStyle w:val="a4"/>
        <w:rPr>
          <w:rFonts w:ascii="Times New Roman" w:hAnsi="Times New Roman"/>
          <w:b/>
          <w:sz w:val="28"/>
          <w:szCs w:val="24"/>
          <w:lang w:val="uk-UA"/>
        </w:rPr>
      </w:pPr>
      <w:r w:rsidRPr="002F5FD7">
        <w:rPr>
          <w:rFonts w:ascii="Times New Roman" w:hAnsi="Times New Roman"/>
          <w:b/>
          <w:sz w:val="28"/>
          <w:szCs w:val="24"/>
          <w:lang w:val="uk-UA"/>
        </w:rPr>
        <w:t xml:space="preserve">адміністративних послуг у м. Суми»                                                     </w:t>
      </w:r>
      <w:proofErr w:type="spellStart"/>
      <w:r w:rsidRPr="002F5FD7">
        <w:rPr>
          <w:rFonts w:ascii="Times New Roman" w:hAnsi="Times New Roman"/>
          <w:b/>
          <w:sz w:val="28"/>
          <w:szCs w:val="24"/>
          <w:lang w:val="uk-UA"/>
        </w:rPr>
        <w:t>А.В.Стрижова</w:t>
      </w:r>
      <w:proofErr w:type="spellEnd"/>
    </w:p>
    <w:p w:rsidR="00A34802" w:rsidRPr="002F5FD7" w:rsidRDefault="00A34802" w:rsidP="00A34802">
      <w:pPr>
        <w:widowControl w:val="0"/>
        <w:autoSpaceDE w:val="0"/>
        <w:autoSpaceDN w:val="0"/>
        <w:adjustRightInd w:val="0"/>
        <w:ind w:right="-85"/>
        <w:rPr>
          <w:b/>
          <w:bCs/>
          <w:sz w:val="32"/>
          <w:szCs w:val="28"/>
          <w:lang w:val="uk-UA"/>
        </w:rPr>
      </w:pPr>
    </w:p>
    <w:sectPr w:rsidR="00A34802" w:rsidRPr="002F5FD7" w:rsidSect="00A34802">
      <w:pgSz w:w="11906" w:h="16838"/>
      <w:pgMar w:top="567" w:right="567" w:bottom="102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52CAC"/>
    <w:multiLevelType w:val="hybridMultilevel"/>
    <w:tmpl w:val="0C8A791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D06936"/>
    <w:multiLevelType w:val="hybridMultilevel"/>
    <w:tmpl w:val="6902E97C"/>
    <w:lvl w:ilvl="0" w:tplc="73BA3E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8D"/>
    <w:rsid w:val="00006D45"/>
    <w:rsid w:val="00056817"/>
    <w:rsid w:val="000A7FCC"/>
    <w:rsid w:val="000E3DCA"/>
    <w:rsid w:val="00110710"/>
    <w:rsid w:val="001B69E4"/>
    <w:rsid w:val="001E4554"/>
    <w:rsid w:val="002C4E34"/>
    <w:rsid w:val="002F418D"/>
    <w:rsid w:val="002F5FD7"/>
    <w:rsid w:val="003F29E0"/>
    <w:rsid w:val="00527D65"/>
    <w:rsid w:val="005A3424"/>
    <w:rsid w:val="0060687E"/>
    <w:rsid w:val="006F6AEB"/>
    <w:rsid w:val="00730C8C"/>
    <w:rsid w:val="00736436"/>
    <w:rsid w:val="00775D2D"/>
    <w:rsid w:val="008A4B27"/>
    <w:rsid w:val="009A78AC"/>
    <w:rsid w:val="00A34802"/>
    <w:rsid w:val="00BD472F"/>
    <w:rsid w:val="00DD1EF6"/>
    <w:rsid w:val="00E517DE"/>
    <w:rsid w:val="00E72C50"/>
    <w:rsid w:val="00F043A3"/>
    <w:rsid w:val="00F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6D43"/>
  <w15:docId w15:val="{81BEB0F6-E834-4052-A514-DB3DE54A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0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06D45"/>
    <w:rPr>
      <w:rFonts w:ascii="Courier New" w:eastAsia="Times New Roman" w:hAnsi="Courier New" w:cs="Courier New"/>
      <w:lang w:eastAsia="ru-RU"/>
    </w:rPr>
  </w:style>
  <w:style w:type="paragraph" w:styleId="a4">
    <w:name w:val="No Spacing"/>
    <w:uiPriority w:val="1"/>
    <w:qFormat/>
    <w:rsid w:val="00006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006D45"/>
    <w:pPr>
      <w:spacing w:before="100" w:beforeAutospacing="1" w:after="100" w:afterAutospacing="1"/>
    </w:pPr>
  </w:style>
  <w:style w:type="character" w:customStyle="1" w:styleId="FontStyle26">
    <w:name w:val="Font Style26"/>
    <w:rsid w:val="000E3DCA"/>
    <w:rPr>
      <w:rFonts w:ascii="Times New Roman" w:hAnsi="Times New Roman" w:cs="Times New Roman"/>
      <w:color w:val="000000"/>
      <w:sz w:val="14"/>
      <w:szCs w:val="14"/>
    </w:rPr>
  </w:style>
  <w:style w:type="character" w:styleId="a5">
    <w:name w:val="Hyperlink"/>
    <w:basedOn w:val="a0"/>
    <w:unhideWhenUsed/>
    <w:rsid w:val="007364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45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5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2F5FD7"/>
    <w:pPr>
      <w:spacing w:before="100" w:beforeAutospacing="1" w:after="100" w:afterAutospacing="1"/>
    </w:pPr>
  </w:style>
  <w:style w:type="character" w:styleId="aa">
    <w:name w:val="Emphasis"/>
    <w:qFormat/>
    <w:rsid w:val="002F5FD7"/>
    <w:rPr>
      <w:i/>
      <w:iCs/>
    </w:rPr>
  </w:style>
  <w:style w:type="character" w:customStyle="1" w:styleId="ab">
    <w:name w:val="Другое_"/>
    <w:link w:val="ac"/>
    <w:rsid w:val="00E517DE"/>
    <w:rPr>
      <w:sz w:val="26"/>
      <w:szCs w:val="26"/>
    </w:rPr>
  </w:style>
  <w:style w:type="paragraph" w:customStyle="1" w:styleId="ac">
    <w:name w:val="Другое"/>
    <w:basedOn w:val="a"/>
    <w:link w:val="ab"/>
    <w:rsid w:val="00E517DE"/>
    <w:pPr>
      <w:widowControl w:val="0"/>
      <w:ind w:firstLine="39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s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Ганненко Павло Віталійович</cp:lastModifiedBy>
  <cp:revision>2</cp:revision>
  <cp:lastPrinted>2017-02-09T07:35:00Z</cp:lastPrinted>
  <dcterms:created xsi:type="dcterms:W3CDTF">2024-12-12T06:46:00Z</dcterms:created>
  <dcterms:modified xsi:type="dcterms:W3CDTF">2024-12-12T06:46:00Z</dcterms:modified>
</cp:coreProperties>
</file>