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F6" w:rsidRPr="00C105F6" w:rsidRDefault="00C105F6" w:rsidP="00C105F6">
      <w:pPr>
        <w:framePr w:hSpace="180" w:wrap="around" w:vAnchor="page" w:hAnchor="margin" w:xAlign="right" w:y="766"/>
        <w:ind w:left="4536"/>
        <w:jc w:val="center"/>
        <w:rPr>
          <w:b/>
          <w:sz w:val="24"/>
          <w:szCs w:val="24"/>
          <w:lang w:val="uk-UA"/>
        </w:rPr>
      </w:pPr>
      <w:r w:rsidRPr="00C105F6">
        <w:rPr>
          <w:b/>
          <w:sz w:val="24"/>
          <w:szCs w:val="24"/>
          <w:lang w:val="uk-UA"/>
        </w:rPr>
        <w:t>ЗАТВЕРДЖЕНО</w:t>
      </w:r>
    </w:p>
    <w:p w:rsidR="00C105F6" w:rsidRPr="00C105F6" w:rsidRDefault="00C105F6" w:rsidP="00C105F6">
      <w:pPr>
        <w:framePr w:hSpace="180" w:wrap="around" w:vAnchor="page" w:hAnchor="margin" w:xAlign="right" w:y="766"/>
        <w:ind w:left="4536"/>
        <w:jc w:val="both"/>
        <w:rPr>
          <w:b/>
          <w:sz w:val="24"/>
          <w:szCs w:val="24"/>
          <w:lang w:val="uk-UA"/>
        </w:rPr>
      </w:pPr>
    </w:p>
    <w:p w:rsidR="00C105F6" w:rsidRPr="00C105F6" w:rsidRDefault="00C105F6" w:rsidP="00C105F6">
      <w:pPr>
        <w:framePr w:hSpace="180" w:wrap="around" w:vAnchor="page" w:hAnchor="margin" w:xAlign="right" w:y="766"/>
        <w:ind w:left="4536"/>
        <w:jc w:val="both"/>
        <w:rPr>
          <w:b/>
          <w:sz w:val="24"/>
          <w:szCs w:val="24"/>
          <w:lang w:val="uk-UA"/>
        </w:rPr>
      </w:pPr>
      <w:r w:rsidRPr="00C105F6">
        <w:rPr>
          <w:b/>
          <w:sz w:val="24"/>
          <w:szCs w:val="24"/>
          <w:lang w:val="uk-UA"/>
        </w:rPr>
        <w:t xml:space="preserve">Керуючий справами виконавчого комітету </w:t>
      </w:r>
    </w:p>
    <w:p w:rsidR="00C105F6" w:rsidRPr="00C105F6" w:rsidRDefault="00C105F6" w:rsidP="00C105F6">
      <w:pPr>
        <w:framePr w:hSpace="180" w:wrap="around" w:vAnchor="page" w:hAnchor="margin" w:xAlign="right" w:y="766"/>
        <w:ind w:left="4536"/>
        <w:jc w:val="both"/>
        <w:rPr>
          <w:b/>
          <w:sz w:val="24"/>
          <w:szCs w:val="24"/>
          <w:lang w:val="uk-UA"/>
        </w:rPr>
      </w:pPr>
      <w:r w:rsidRPr="00C105F6">
        <w:rPr>
          <w:b/>
          <w:sz w:val="24"/>
          <w:szCs w:val="24"/>
          <w:lang w:val="uk-UA"/>
        </w:rPr>
        <w:t>ПАВЛИК Юлія</w:t>
      </w:r>
    </w:p>
    <w:p w:rsidR="00C105F6" w:rsidRPr="00C105F6" w:rsidRDefault="00C105F6" w:rsidP="00C105F6">
      <w:pPr>
        <w:framePr w:hSpace="180" w:wrap="around" w:vAnchor="page" w:hAnchor="margin" w:xAlign="right" w:y="766"/>
        <w:ind w:left="4536"/>
        <w:jc w:val="both"/>
        <w:rPr>
          <w:b/>
          <w:sz w:val="24"/>
          <w:szCs w:val="24"/>
          <w:lang w:val="uk-UA"/>
        </w:rPr>
      </w:pPr>
      <w:r w:rsidRPr="00C105F6">
        <w:rPr>
          <w:b/>
          <w:sz w:val="24"/>
          <w:szCs w:val="24"/>
          <w:lang w:val="uk-UA"/>
        </w:rPr>
        <w:t>______________________________</w:t>
      </w:r>
    </w:p>
    <w:p w:rsidR="00C105F6" w:rsidRPr="00C105F6" w:rsidRDefault="00C105F6" w:rsidP="00C105F6">
      <w:pPr>
        <w:framePr w:hSpace="180" w:wrap="around" w:vAnchor="page" w:hAnchor="margin" w:xAlign="right" w:y="766"/>
        <w:ind w:left="4536"/>
        <w:jc w:val="both"/>
        <w:rPr>
          <w:sz w:val="24"/>
          <w:szCs w:val="24"/>
          <w:lang w:val="uk-UA"/>
        </w:rPr>
      </w:pPr>
      <w:r w:rsidRPr="00C105F6">
        <w:rPr>
          <w:sz w:val="24"/>
          <w:szCs w:val="24"/>
          <w:lang w:val="uk-UA"/>
        </w:rPr>
        <w:t>(підпис)</w:t>
      </w:r>
    </w:p>
    <w:p w:rsidR="00C105F6" w:rsidRPr="00C105F6" w:rsidRDefault="00C105F6" w:rsidP="00C105F6">
      <w:pPr>
        <w:framePr w:hSpace="180" w:wrap="around" w:vAnchor="page" w:hAnchor="margin" w:xAlign="right" w:y="766"/>
        <w:ind w:left="4536"/>
        <w:jc w:val="both"/>
        <w:rPr>
          <w:sz w:val="24"/>
          <w:szCs w:val="24"/>
          <w:lang w:val="uk-UA"/>
        </w:rPr>
      </w:pPr>
      <w:r w:rsidRPr="00C105F6">
        <w:rPr>
          <w:sz w:val="24"/>
          <w:szCs w:val="24"/>
        </w:rPr>
        <w:t xml:space="preserve">   </w:t>
      </w:r>
      <w:r w:rsidRPr="00C105F6">
        <w:rPr>
          <w:sz w:val="24"/>
          <w:szCs w:val="24"/>
          <w:lang w:val="uk-UA"/>
        </w:rPr>
        <w:t>МП</w:t>
      </w:r>
    </w:p>
    <w:p w:rsidR="00C105F6" w:rsidRPr="00C105F6" w:rsidRDefault="00C105F6" w:rsidP="00C105F6">
      <w:pPr>
        <w:ind w:left="4536"/>
        <w:jc w:val="both"/>
        <w:rPr>
          <w:sz w:val="24"/>
          <w:szCs w:val="24"/>
          <w:lang w:val="uk-UA"/>
        </w:rPr>
      </w:pPr>
      <w:r w:rsidRPr="00C105F6">
        <w:rPr>
          <w:sz w:val="24"/>
          <w:szCs w:val="24"/>
          <w:lang w:val="uk-UA"/>
        </w:rPr>
        <w:t>«_____» _________________2023 р.</w:t>
      </w:r>
    </w:p>
    <w:p w:rsidR="00491EC3" w:rsidRDefault="00491EC3" w:rsidP="00F21FA5">
      <w:pPr>
        <w:jc w:val="center"/>
        <w:rPr>
          <w:b/>
          <w:lang w:val="uk-UA"/>
        </w:rPr>
      </w:pPr>
    </w:p>
    <w:p w:rsidR="009D6AA8" w:rsidRDefault="009D6AA8" w:rsidP="009D6AA8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>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9D6AA8" w:rsidRPr="000B7E0B" w:rsidRDefault="009D6AA8" w:rsidP="009D6AA8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 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 w:rsidRPr="00800BE2">
        <w:rPr>
          <w:b/>
          <w:lang w:val="uk-UA"/>
        </w:rPr>
        <w:t>надання</w:t>
      </w:r>
      <w:r>
        <w:rPr>
          <w:b/>
          <w:lang w:val="uk-UA"/>
        </w:rPr>
        <w:t xml:space="preserve"> згоди</w:t>
      </w:r>
      <w:r w:rsidRPr="00800BE2">
        <w:rPr>
          <w:b/>
          <w:lang w:val="uk-UA"/>
        </w:rPr>
        <w:t xml:space="preserve"> на встановлення </w:t>
      </w:r>
      <w:r w:rsidRPr="00800BE2">
        <w:rPr>
          <w:b/>
          <w:lang w:val="uk-UA" w:eastAsia="uk-UA"/>
        </w:rPr>
        <w:t>земельного сервітуту</w:t>
      </w:r>
    </w:p>
    <w:p w:rsidR="009D6AA8" w:rsidRPr="000B7E0B" w:rsidRDefault="009D6AA8" w:rsidP="009D6AA8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9D6AA8" w:rsidRDefault="009D6AA8" w:rsidP="009D6AA8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9D6AA8" w:rsidRPr="000B7E0B" w:rsidRDefault="009D6AA8" w:rsidP="009D6AA8">
      <w:pPr>
        <w:jc w:val="center"/>
        <w:rPr>
          <w:lang w:val="uk-UA"/>
        </w:rPr>
      </w:pPr>
    </w:p>
    <w:p w:rsidR="009D6AA8" w:rsidRPr="000B7E0B" w:rsidRDefault="009D6AA8" w:rsidP="009D6AA8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9D6AA8" w:rsidRPr="000B7E0B" w:rsidRDefault="009D6AA8" w:rsidP="009D6AA8">
      <w:pPr>
        <w:tabs>
          <w:tab w:val="left" w:pos="1710"/>
        </w:tabs>
        <w:jc w:val="center"/>
        <w:rPr>
          <w:b/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D6AA8" w:rsidRDefault="009D6AA8" w:rsidP="009D6AA8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8F6C68" w:rsidRDefault="008F6C68" w:rsidP="00F21FA5">
      <w:pPr>
        <w:jc w:val="center"/>
        <w:rPr>
          <w:b/>
          <w:lang w:val="uk-UA"/>
        </w:rPr>
      </w:pPr>
    </w:p>
    <w:p w:rsidR="00491EC3" w:rsidRPr="00C95E95" w:rsidRDefault="00491EC3" w:rsidP="00F21FA5">
      <w:pPr>
        <w:jc w:val="center"/>
        <w:rPr>
          <w:b/>
          <w:lang w:val="uk-UA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48"/>
        <w:gridCol w:w="2352"/>
        <w:gridCol w:w="1600"/>
      </w:tblGrid>
      <w:tr w:rsidR="009D6AA8" w:rsidRPr="00134E5F" w:rsidTr="009D6AA8">
        <w:tc>
          <w:tcPr>
            <w:tcW w:w="562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№№</w:t>
            </w:r>
          </w:p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з/п</w:t>
            </w:r>
          </w:p>
        </w:tc>
        <w:tc>
          <w:tcPr>
            <w:tcW w:w="5148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134E5F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352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134E5F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134E5F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600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134E5F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9D6AA8" w:rsidRPr="00134E5F" w:rsidTr="009D6AA8">
        <w:tc>
          <w:tcPr>
            <w:tcW w:w="562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1.</w:t>
            </w:r>
          </w:p>
        </w:tc>
        <w:tc>
          <w:tcPr>
            <w:tcW w:w="5148" w:type="dxa"/>
          </w:tcPr>
          <w:p w:rsidR="009D6AA8" w:rsidRPr="00134E5F" w:rsidRDefault="009D6AA8" w:rsidP="00D331D5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 xml:space="preserve">Прийом заяви з пакетом документів про </w:t>
            </w:r>
            <w:r>
              <w:rPr>
                <w:lang w:val="uk-UA"/>
              </w:rPr>
              <w:t>надання дозволу на розроблення проекту землеустрою щодо відведення</w:t>
            </w:r>
            <w:r w:rsidRPr="00134E5F">
              <w:rPr>
                <w:lang w:val="uk-UA"/>
              </w:rPr>
              <w:t xml:space="preserve"> земельної ділянки</w:t>
            </w:r>
          </w:p>
        </w:tc>
        <w:tc>
          <w:tcPr>
            <w:tcW w:w="2352" w:type="dxa"/>
          </w:tcPr>
          <w:p w:rsidR="009D6AA8" w:rsidRPr="00134E5F" w:rsidRDefault="009D6AA8" w:rsidP="00D331D5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Протягом 1-го робочого дня</w:t>
            </w:r>
          </w:p>
        </w:tc>
      </w:tr>
      <w:tr w:rsidR="009D6AA8" w:rsidRPr="00134E5F" w:rsidTr="009D6AA8">
        <w:tc>
          <w:tcPr>
            <w:tcW w:w="562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D6AA8" w:rsidRPr="00134E5F" w:rsidRDefault="009D6AA8" w:rsidP="00D331D5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>Реєстрація заяви в департаменті забезпечення ресурсних платежів, резолюція що</w:t>
            </w:r>
            <w:r>
              <w:rPr>
                <w:lang w:val="uk-UA"/>
              </w:rPr>
              <w:t>до розгляду, вручення виконавцю</w:t>
            </w:r>
          </w:p>
        </w:tc>
        <w:tc>
          <w:tcPr>
            <w:tcW w:w="2352" w:type="dxa"/>
          </w:tcPr>
          <w:p w:rsidR="009D6AA8" w:rsidRPr="00134E5F" w:rsidRDefault="009D6AA8" w:rsidP="00D331D5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Канцелярія департаменту</w:t>
            </w:r>
          </w:p>
        </w:tc>
        <w:tc>
          <w:tcPr>
            <w:tcW w:w="1600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Протягом 2-х робочих днів</w:t>
            </w:r>
          </w:p>
        </w:tc>
      </w:tr>
      <w:tr w:rsidR="009D6AA8" w:rsidRPr="00134E5F" w:rsidTr="009D6AA8">
        <w:tc>
          <w:tcPr>
            <w:tcW w:w="562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D6AA8" w:rsidRPr="00134E5F" w:rsidRDefault="009D6AA8" w:rsidP="00D331D5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>Опрацювання документів та внесення на розгляд профільної депутатської комісії</w:t>
            </w:r>
          </w:p>
        </w:tc>
        <w:tc>
          <w:tcPr>
            <w:tcW w:w="2352" w:type="dxa"/>
          </w:tcPr>
          <w:p w:rsidR="009D6AA8" w:rsidRPr="00134E5F" w:rsidRDefault="009D6AA8" w:rsidP="00D331D5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1600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По мірі скликання засідань комісії (1-2 тижні)</w:t>
            </w:r>
          </w:p>
        </w:tc>
      </w:tr>
      <w:tr w:rsidR="009D6AA8" w:rsidRPr="00134E5F" w:rsidTr="009D6AA8">
        <w:tc>
          <w:tcPr>
            <w:tcW w:w="562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D6AA8" w:rsidRPr="00134E5F" w:rsidRDefault="009D6AA8" w:rsidP="00D331D5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>Підготовка проекту рішення та оприлюднення на офіційному сайті міської ради для громадського обговорення, узгодження проекту, передача на чергове пленарне засідання міської ради</w:t>
            </w:r>
          </w:p>
        </w:tc>
        <w:tc>
          <w:tcPr>
            <w:tcW w:w="2352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Управління земельних відносин, профільна депутатська комісія</w:t>
            </w:r>
          </w:p>
        </w:tc>
        <w:tc>
          <w:tcPr>
            <w:tcW w:w="1600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1 місяць</w:t>
            </w:r>
          </w:p>
        </w:tc>
      </w:tr>
      <w:tr w:rsidR="009D6AA8" w:rsidRPr="00134E5F" w:rsidTr="009D6AA8">
        <w:tc>
          <w:tcPr>
            <w:tcW w:w="562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D6AA8" w:rsidRPr="00134E5F" w:rsidRDefault="009D6AA8" w:rsidP="00D331D5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 xml:space="preserve">Прийняття рішення міською радою, доопрацювання рішення, підписання міським головою, тиражування. </w:t>
            </w:r>
          </w:p>
        </w:tc>
        <w:tc>
          <w:tcPr>
            <w:tcW w:w="2352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Сумська міська рада, управління земельних відносин, відділ з організації діяльності ради</w:t>
            </w:r>
          </w:p>
        </w:tc>
        <w:tc>
          <w:tcPr>
            <w:tcW w:w="1600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 xml:space="preserve">Протягом 5-ти </w:t>
            </w:r>
          </w:p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робочих днів</w:t>
            </w:r>
          </w:p>
        </w:tc>
      </w:tr>
      <w:tr w:rsidR="009D6AA8" w:rsidRPr="00134E5F" w:rsidTr="009D6AA8">
        <w:tc>
          <w:tcPr>
            <w:tcW w:w="562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D6AA8" w:rsidRPr="00134E5F" w:rsidRDefault="009D6AA8" w:rsidP="00D331D5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 xml:space="preserve">Підготовка рішень (витягів з рішення) </w:t>
            </w:r>
          </w:p>
        </w:tc>
        <w:tc>
          <w:tcPr>
            <w:tcW w:w="2352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 xml:space="preserve">Управління земельних відносин </w:t>
            </w:r>
          </w:p>
        </w:tc>
        <w:tc>
          <w:tcPr>
            <w:tcW w:w="1600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Протягом  2-х робочих днів</w:t>
            </w:r>
          </w:p>
        </w:tc>
      </w:tr>
      <w:tr w:rsidR="009D6AA8" w:rsidRPr="00134E5F" w:rsidTr="009D6AA8">
        <w:tc>
          <w:tcPr>
            <w:tcW w:w="562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D6AA8" w:rsidRPr="00134E5F" w:rsidRDefault="009D6AA8" w:rsidP="00D331D5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>Видача рішень (витягів з рішень)</w:t>
            </w:r>
          </w:p>
        </w:tc>
        <w:tc>
          <w:tcPr>
            <w:tcW w:w="2352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9D6AA8" w:rsidRPr="00134E5F" w:rsidRDefault="009D6AA8" w:rsidP="00D331D5">
            <w:pPr>
              <w:spacing w:before="7"/>
              <w:jc w:val="center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Не пізніше наступного робочого дня з моменту отримання рішення</w:t>
            </w:r>
          </w:p>
        </w:tc>
      </w:tr>
    </w:tbl>
    <w:p w:rsidR="009D6AA8" w:rsidRPr="00D352BC" w:rsidRDefault="009D6AA8" w:rsidP="009D6AA8">
      <w:pPr>
        <w:shd w:val="clear" w:color="auto" w:fill="FFFFFF"/>
        <w:spacing w:before="7"/>
        <w:jc w:val="center"/>
        <w:rPr>
          <w:lang w:val="uk-UA"/>
        </w:rPr>
      </w:pPr>
    </w:p>
    <w:p w:rsidR="009D6AA8" w:rsidRDefault="009D6AA8" w:rsidP="009D6AA8">
      <w:pPr>
        <w:shd w:val="clear" w:color="auto" w:fill="FFFFFF"/>
        <w:rPr>
          <w:lang w:val="uk-UA"/>
        </w:rPr>
      </w:pPr>
      <w:r>
        <w:rPr>
          <w:lang w:val="uk-UA"/>
        </w:rPr>
        <w:t>Загальна кількість днів надання адміністративної послуги – не більше 2 місяців</w:t>
      </w:r>
    </w:p>
    <w:p w:rsidR="009D6AA8" w:rsidRDefault="009D6AA8" w:rsidP="009D6AA8">
      <w:pPr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>Механізм оскарження результату надання адміністративної послуги – в судовому порядку.</w:t>
      </w:r>
    </w:p>
    <w:p w:rsidR="009D6AA8" w:rsidRPr="009D6AA8" w:rsidRDefault="009D6AA8" w:rsidP="009D6AA8">
      <w:pPr>
        <w:shd w:val="clear" w:color="auto" w:fill="FFFFFF"/>
        <w:rPr>
          <w:lang w:val="uk-UA"/>
        </w:rPr>
      </w:pPr>
    </w:p>
    <w:p w:rsidR="0024608E" w:rsidRDefault="0024608E" w:rsidP="009D6AA8">
      <w:pPr>
        <w:rPr>
          <w:b/>
          <w:sz w:val="24"/>
          <w:szCs w:val="24"/>
          <w:lang w:val="uk-UA"/>
        </w:rPr>
      </w:pPr>
    </w:p>
    <w:p w:rsidR="0024608E" w:rsidRDefault="0024608E" w:rsidP="009D6AA8">
      <w:pPr>
        <w:rPr>
          <w:b/>
          <w:sz w:val="24"/>
          <w:szCs w:val="24"/>
          <w:lang w:val="uk-UA"/>
        </w:rPr>
      </w:pPr>
    </w:p>
    <w:p w:rsidR="00D00B6D" w:rsidRDefault="009D6AA8" w:rsidP="009D6AA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</w:t>
      </w:r>
      <w:r w:rsidR="00D00B6D" w:rsidRPr="00643B95">
        <w:rPr>
          <w:b/>
          <w:sz w:val="24"/>
          <w:szCs w:val="24"/>
          <w:lang w:val="uk-UA"/>
        </w:rPr>
        <w:t>иректор Департаменту забезпечення</w:t>
      </w:r>
    </w:p>
    <w:p w:rsidR="00D00B6D" w:rsidRPr="00C95E95" w:rsidRDefault="00D00B6D" w:rsidP="00D00B6D">
      <w:pPr>
        <w:pStyle w:val="Default"/>
        <w:rPr>
          <w:lang w:val="uk-UA"/>
        </w:rPr>
      </w:pPr>
      <w:r w:rsidRPr="00643B95">
        <w:rPr>
          <w:b/>
          <w:lang w:val="uk-UA"/>
        </w:rPr>
        <w:t xml:space="preserve">ресурсних платежів Сумської міської ради                                     </w:t>
      </w:r>
      <w:r>
        <w:rPr>
          <w:b/>
          <w:lang w:val="uk-UA"/>
        </w:rPr>
        <w:t xml:space="preserve"> </w:t>
      </w:r>
      <w:r w:rsidRPr="00643B95">
        <w:rPr>
          <w:b/>
          <w:lang w:val="uk-UA"/>
        </w:rPr>
        <w:t xml:space="preserve"> </w:t>
      </w:r>
      <w:r w:rsidR="0024608E">
        <w:rPr>
          <w:b/>
          <w:lang w:val="uk-UA"/>
        </w:rPr>
        <w:t xml:space="preserve">     </w:t>
      </w:r>
      <w:bookmarkStart w:id="0" w:name="_GoBack"/>
      <w:bookmarkEnd w:id="0"/>
      <w:r w:rsidRPr="00643B95">
        <w:rPr>
          <w:b/>
          <w:lang w:val="uk-UA"/>
        </w:rPr>
        <w:t xml:space="preserve"> </w:t>
      </w:r>
      <w:r w:rsidR="009D6AA8">
        <w:rPr>
          <w:b/>
          <w:lang w:val="uk-UA"/>
        </w:rPr>
        <w:t xml:space="preserve"> </w:t>
      </w:r>
      <w:r w:rsidRPr="00643B95">
        <w:rPr>
          <w:b/>
          <w:lang w:val="uk-UA"/>
        </w:rPr>
        <w:t>Ю</w:t>
      </w:r>
      <w:r w:rsidR="0051585D">
        <w:rPr>
          <w:b/>
          <w:lang w:val="uk-UA"/>
        </w:rPr>
        <w:t>рій</w:t>
      </w:r>
      <w:r w:rsidRPr="00643B95">
        <w:rPr>
          <w:b/>
          <w:lang w:val="uk-UA"/>
        </w:rPr>
        <w:t xml:space="preserve"> </w:t>
      </w:r>
      <w:r w:rsidR="0051585D">
        <w:rPr>
          <w:b/>
          <w:lang w:val="uk-UA"/>
        </w:rPr>
        <w:t xml:space="preserve"> КЛИМЕНКО</w:t>
      </w:r>
    </w:p>
    <w:sectPr w:rsidR="00D00B6D" w:rsidRPr="00C95E95" w:rsidSect="002460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6A" w:rsidRDefault="006E666A" w:rsidP="00C02502">
      <w:r>
        <w:separator/>
      </w:r>
    </w:p>
  </w:endnote>
  <w:endnote w:type="continuationSeparator" w:id="0">
    <w:p w:rsidR="006E666A" w:rsidRDefault="006E666A" w:rsidP="00C0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6A" w:rsidRDefault="006E666A" w:rsidP="00C02502">
      <w:r>
        <w:separator/>
      </w:r>
    </w:p>
  </w:footnote>
  <w:footnote w:type="continuationSeparator" w:id="0">
    <w:p w:rsidR="006E666A" w:rsidRDefault="006E666A" w:rsidP="00C0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3"/>
    <w:multiLevelType w:val="hybridMultilevel"/>
    <w:tmpl w:val="315E3A70"/>
    <w:lvl w:ilvl="0" w:tplc="2BF23024">
      <w:start w:val="1"/>
      <w:numFmt w:val="decimal"/>
      <w:lvlText w:val="%1."/>
      <w:lvlJc w:val="left"/>
      <w:pPr>
        <w:ind w:left="372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</w:lvl>
    <w:lvl w:ilvl="3" w:tplc="0422000F" w:tentative="1">
      <w:start w:val="1"/>
      <w:numFmt w:val="decimal"/>
      <w:lvlText w:val="%4."/>
      <w:lvlJc w:val="left"/>
      <w:pPr>
        <w:ind w:left="2532" w:hanging="360"/>
      </w:p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</w:lvl>
    <w:lvl w:ilvl="6" w:tplc="0422000F" w:tentative="1">
      <w:start w:val="1"/>
      <w:numFmt w:val="decimal"/>
      <w:lvlText w:val="%7."/>
      <w:lvlJc w:val="left"/>
      <w:pPr>
        <w:ind w:left="4692" w:hanging="360"/>
      </w:p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10C7633B"/>
    <w:multiLevelType w:val="hybridMultilevel"/>
    <w:tmpl w:val="83E8E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D3E18"/>
    <w:multiLevelType w:val="hybridMultilevel"/>
    <w:tmpl w:val="0096D804"/>
    <w:lvl w:ilvl="0" w:tplc="C450E1CC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B7"/>
    <w:rsid w:val="00015740"/>
    <w:rsid w:val="000200BE"/>
    <w:rsid w:val="00030CB8"/>
    <w:rsid w:val="00090FB9"/>
    <w:rsid w:val="000B598F"/>
    <w:rsid w:val="000C7215"/>
    <w:rsid w:val="000E365E"/>
    <w:rsid w:val="00134F63"/>
    <w:rsid w:val="00142EAB"/>
    <w:rsid w:val="00177F8C"/>
    <w:rsid w:val="001C653A"/>
    <w:rsid w:val="001D1C44"/>
    <w:rsid w:val="00205987"/>
    <w:rsid w:val="00213DF5"/>
    <w:rsid w:val="00214251"/>
    <w:rsid w:val="00231721"/>
    <w:rsid w:val="0024608E"/>
    <w:rsid w:val="0025431D"/>
    <w:rsid w:val="00281659"/>
    <w:rsid w:val="00281877"/>
    <w:rsid w:val="00285E2F"/>
    <w:rsid w:val="0029687E"/>
    <w:rsid w:val="002D3491"/>
    <w:rsid w:val="002E5FF6"/>
    <w:rsid w:val="003148E8"/>
    <w:rsid w:val="00354444"/>
    <w:rsid w:val="00356733"/>
    <w:rsid w:val="00365DC0"/>
    <w:rsid w:val="00367BAC"/>
    <w:rsid w:val="003A1444"/>
    <w:rsid w:val="003B1DE1"/>
    <w:rsid w:val="003C60C0"/>
    <w:rsid w:val="003C6D6F"/>
    <w:rsid w:val="003E0F22"/>
    <w:rsid w:val="003F3150"/>
    <w:rsid w:val="003F60B7"/>
    <w:rsid w:val="003F7E59"/>
    <w:rsid w:val="004270B0"/>
    <w:rsid w:val="004346C7"/>
    <w:rsid w:val="004362DE"/>
    <w:rsid w:val="00491EC3"/>
    <w:rsid w:val="004C76A6"/>
    <w:rsid w:val="004D5A79"/>
    <w:rsid w:val="004F6C6B"/>
    <w:rsid w:val="0051272C"/>
    <w:rsid w:val="0051585D"/>
    <w:rsid w:val="0051651A"/>
    <w:rsid w:val="00524606"/>
    <w:rsid w:val="0052491B"/>
    <w:rsid w:val="00550E72"/>
    <w:rsid w:val="005566D7"/>
    <w:rsid w:val="0059000B"/>
    <w:rsid w:val="00593269"/>
    <w:rsid w:val="005A6398"/>
    <w:rsid w:val="005B1E0C"/>
    <w:rsid w:val="005B7049"/>
    <w:rsid w:val="005C05BA"/>
    <w:rsid w:val="005C177F"/>
    <w:rsid w:val="005E59C2"/>
    <w:rsid w:val="005F117F"/>
    <w:rsid w:val="00612901"/>
    <w:rsid w:val="00627F06"/>
    <w:rsid w:val="006454A2"/>
    <w:rsid w:val="00655E7F"/>
    <w:rsid w:val="006715FF"/>
    <w:rsid w:val="006A5CAB"/>
    <w:rsid w:val="006E666A"/>
    <w:rsid w:val="0070078B"/>
    <w:rsid w:val="00727A9A"/>
    <w:rsid w:val="00753E45"/>
    <w:rsid w:val="00762F16"/>
    <w:rsid w:val="007A7304"/>
    <w:rsid w:val="007B3DC8"/>
    <w:rsid w:val="007C68A7"/>
    <w:rsid w:val="007E5B99"/>
    <w:rsid w:val="007F3F37"/>
    <w:rsid w:val="00824C10"/>
    <w:rsid w:val="00852BFA"/>
    <w:rsid w:val="008835FF"/>
    <w:rsid w:val="00884E2C"/>
    <w:rsid w:val="008E0358"/>
    <w:rsid w:val="008F6778"/>
    <w:rsid w:val="008F6C68"/>
    <w:rsid w:val="00902D4E"/>
    <w:rsid w:val="00906558"/>
    <w:rsid w:val="00946796"/>
    <w:rsid w:val="009B2CAF"/>
    <w:rsid w:val="009C69F7"/>
    <w:rsid w:val="009D6A97"/>
    <w:rsid w:val="009D6AA8"/>
    <w:rsid w:val="00A41758"/>
    <w:rsid w:val="00A44CF7"/>
    <w:rsid w:val="00A6282F"/>
    <w:rsid w:val="00A66F1E"/>
    <w:rsid w:val="00AC7CFE"/>
    <w:rsid w:val="00AC7F11"/>
    <w:rsid w:val="00AE48EF"/>
    <w:rsid w:val="00B1065D"/>
    <w:rsid w:val="00B53503"/>
    <w:rsid w:val="00B5678B"/>
    <w:rsid w:val="00B75FB3"/>
    <w:rsid w:val="00B94C8D"/>
    <w:rsid w:val="00BB46DD"/>
    <w:rsid w:val="00BC2E11"/>
    <w:rsid w:val="00BC3072"/>
    <w:rsid w:val="00BD46DA"/>
    <w:rsid w:val="00BD629B"/>
    <w:rsid w:val="00BD6F36"/>
    <w:rsid w:val="00BF7C38"/>
    <w:rsid w:val="00C000E3"/>
    <w:rsid w:val="00C0237D"/>
    <w:rsid w:val="00C02502"/>
    <w:rsid w:val="00C0389B"/>
    <w:rsid w:val="00C105F6"/>
    <w:rsid w:val="00C2099C"/>
    <w:rsid w:val="00C73FF6"/>
    <w:rsid w:val="00C95E95"/>
    <w:rsid w:val="00CA1FD2"/>
    <w:rsid w:val="00CA6C39"/>
    <w:rsid w:val="00CB17C3"/>
    <w:rsid w:val="00CB71E6"/>
    <w:rsid w:val="00CE7A7C"/>
    <w:rsid w:val="00CF48F9"/>
    <w:rsid w:val="00CF63C6"/>
    <w:rsid w:val="00D00B6D"/>
    <w:rsid w:val="00D13CAC"/>
    <w:rsid w:val="00D33BE4"/>
    <w:rsid w:val="00D3642B"/>
    <w:rsid w:val="00D45CB4"/>
    <w:rsid w:val="00DA65D5"/>
    <w:rsid w:val="00DB6521"/>
    <w:rsid w:val="00DB7857"/>
    <w:rsid w:val="00DB7BF3"/>
    <w:rsid w:val="00DF0C60"/>
    <w:rsid w:val="00DF10CB"/>
    <w:rsid w:val="00DF1E95"/>
    <w:rsid w:val="00E04F4B"/>
    <w:rsid w:val="00E45633"/>
    <w:rsid w:val="00E70C0F"/>
    <w:rsid w:val="00E7617D"/>
    <w:rsid w:val="00EB39B4"/>
    <w:rsid w:val="00F006D5"/>
    <w:rsid w:val="00F17DDC"/>
    <w:rsid w:val="00F21FA5"/>
    <w:rsid w:val="00F5443B"/>
    <w:rsid w:val="00FA201E"/>
    <w:rsid w:val="00FA217F"/>
    <w:rsid w:val="00FC5803"/>
    <w:rsid w:val="00FE5399"/>
    <w:rsid w:val="00FE5922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9132A"/>
  <w15:chartTrackingRefBased/>
  <w15:docId w15:val="{11BBB11B-CDA0-40D7-A455-A84F6249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C7CFE"/>
    <w:rPr>
      <w:color w:val="0000FF"/>
      <w:u w:val="single"/>
    </w:rPr>
  </w:style>
  <w:style w:type="paragraph" w:styleId="a5">
    <w:name w:val="Body Text"/>
    <w:basedOn w:val="a"/>
    <w:rsid w:val="00612901"/>
    <w:pPr>
      <w:jc w:val="both"/>
    </w:pPr>
    <w:rPr>
      <w:sz w:val="28"/>
      <w:lang w:val="uk-UA"/>
    </w:rPr>
  </w:style>
  <w:style w:type="paragraph" w:styleId="2">
    <w:name w:val="Body Text 2"/>
    <w:basedOn w:val="a"/>
    <w:rsid w:val="00612901"/>
    <w:rPr>
      <w:sz w:val="28"/>
    </w:rPr>
  </w:style>
  <w:style w:type="paragraph" w:customStyle="1" w:styleId="1">
    <w:name w:val="Абзац списка1"/>
    <w:basedOn w:val="a"/>
    <w:rsid w:val="0061290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27F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qFormat/>
    <w:rsid w:val="00627F06"/>
    <w:rPr>
      <w:rFonts w:ascii="Calibri" w:hAnsi="Calibri"/>
      <w:sz w:val="22"/>
      <w:szCs w:val="22"/>
    </w:rPr>
  </w:style>
  <w:style w:type="paragraph" w:customStyle="1" w:styleId="rvps14">
    <w:name w:val="rvps14"/>
    <w:basedOn w:val="a"/>
    <w:rsid w:val="00627F06"/>
    <w:pPr>
      <w:spacing w:before="100" w:beforeAutospacing="1" w:after="100" w:afterAutospacing="1"/>
    </w:pPr>
    <w:rPr>
      <w:sz w:val="24"/>
      <w:szCs w:val="24"/>
    </w:rPr>
  </w:style>
  <w:style w:type="character" w:customStyle="1" w:styleId="rvts96">
    <w:name w:val="rvts96"/>
    <w:basedOn w:val="a0"/>
    <w:rsid w:val="00627F06"/>
  </w:style>
  <w:style w:type="paragraph" w:styleId="20">
    <w:name w:val="Body Text Indent 2"/>
    <w:basedOn w:val="a"/>
    <w:rsid w:val="00FE5922"/>
    <w:pPr>
      <w:spacing w:after="120" w:line="480" w:lineRule="auto"/>
      <w:ind w:left="283"/>
    </w:pPr>
  </w:style>
  <w:style w:type="paragraph" w:customStyle="1" w:styleId="10">
    <w:name w:val="1"/>
    <w:basedOn w:val="a"/>
    <w:rsid w:val="00FE5922"/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A6398"/>
    <w:rPr>
      <w:rFonts w:ascii="Times New Roman" w:hAnsi="Times New Roman" w:cs="Times New Roman"/>
      <w:color w:val="000000"/>
      <w:sz w:val="14"/>
      <w:szCs w:val="14"/>
    </w:rPr>
  </w:style>
  <w:style w:type="paragraph" w:customStyle="1" w:styleId="a7">
    <w:name w:val="Знак"/>
    <w:basedOn w:val="a"/>
    <w:rsid w:val="00C000E3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000E3"/>
  </w:style>
  <w:style w:type="paragraph" w:styleId="a8">
    <w:name w:val="Balloon Text"/>
    <w:basedOn w:val="a"/>
    <w:link w:val="a9"/>
    <w:rsid w:val="007A7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A73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1877"/>
    <w:pPr>
      <w:ind w:left="720"/>
      <w:contextualSpacing/>
      <w:jc w:val="both"/>
    </w:pPr>
    <w:rPr>
      <w:sz w:val="28"/>
      <w:szCs w:val="28"/>
      <w:lang w:val="uk-UA" w:eastAsia="en-US"/>
    </w:rPr>
  </w:style>
  <w:style w:type="character" w:customStyle="1" w:styleId="rvts0">
    <w:name w:val="rvts0"/>
    <w:basedOn w:val="a0"/>
    <w:rsid w:val="00281877"/>
  </w:style>
  <w:style w:type="paragraph" w:styleId="ab">
    <w:name w:val="header"/>
    <w:basedOn w:val="a"/>
    <w:link w:val="ac"/>
    <w:rsid w:val="00C025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02502"/>
  </w:style>
  <w:style w:type="paragraph" w:styleId="ad">
    <w:name w:val="footer"/>
    <w:basedOn w:val="a"/>
    <w:link w:val="ae"/>
    <w:rsid w:val="00C025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2243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Реєстраційна форма</vt:lpstr>
    </vt:vector>
  </TitlesOfParts>
  <Company/>
  <LinksUpToDate>false</LinksUpToDate>
  <CharactersWithSpaces>2481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Реєстраційна форма</dc:title>
  <dc:subject/>
  <dc:creator>victor</dc:creator>
  <cp:keywords/>
  <dc:description/>
  <cp:lastModifiedBy>Андрющенко Єлізавета Андріївна</cp:lastModifiedBy>
  <cp:revision>4</cp:revision>
  <cp:lastPrinted>2022-09-30T08:37:00Z</cp:lastPrinted>
  <dcterms:created xsi:type="dcterms:W3CDTF">2023-02-03T09:17:00Z</dcterms:created>
  <dcterms:modified xsi:type="dcterms:W3CDTF">2023-02-03T09:32:00Z</dcterms:modified>
</cp:coreProperties>
</file>